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4" Type="http://schemas.openxmlformats.org/officeDocument/2006/relationships/custom-properties" Target="docProps/custom.xml"/><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240B7FC" w14:textId="77777777" w:rsidR="007F36FD" w:rsidRPr="00DE73AF" w:rsidRDefault="005A0DFC">
      <w:pPr>
        <w:pStyle w:val="Heading1"/>
        <w:spacing w:before="112"/>
        <w:ind w:left="4097"/>
        <w:rPr>
          <w:rFonts w:asciiTheme="minorHAnsi" w:hAnsiTheme="minorHAnsi"/>
        </w:rPr>
      </w:pPr>
      <w:r w:rsidRPr="00DE73AF">
        <w:rPr>
          <w:rFonts w:asciiTheme="minorHAnsi" w:hAnsiTheme="minorHAnsi"/>
          <w:noProof/>
        </w:rPr>
        <w:drawing>
          <wp:anchor distT="0" distB="0" distL="0" distR="0" simplePos="0" relativeHeight="15729664" behindDoc="0" locked="0" layoutInCell="1" allowOverlap="1" wp14:anchorId="030179B9" wp14:editId="6AA77251">
            <wp:simplePos x="0" y="0"/>
            <wp:positionH relativeFrom="page">
              <wp:posOffset>549909</wp:posOffset>
            </wp:positionH>
            <wp:positionV relativeFrom="paragraph">
              <wp:posOffset>-53</wp:posOffset>
            </wp:positionV>
            <wp:extent cx="942975" cy="926413"/>
            <wp:effectExtent l="0" t="0" r="0" b="0"/>
            <wp:wrapNone/>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7" cstate="print"/>
                    <a:stretch>
                      <a:fillRect/>
                    </a:stretch>
                  </pic:blipFill>
                  <pic:spPr>
                    <a:xfrm>
                      <a:off x="0" y="0"/>
                      <a:ext cx="942975" cy="926413"/>
                    </a:xfrm>
                    <a:prstGeom prst="rect">
                      <a:avLst/>
                    </a:prstGeom>
                  </pic:spPr>
                </pic:pic>
              </a:graphicData>
            </a:graphic>
          </wp:anchor>
        </w:drawing>
      </w:r>
      <w:bookmarkStart w:id="0" w:name="Chesapeake_Bay_Program’s_(CBP)"/>
      <w:bookmarkEnd w:id="0"/>
      <w:r w:rsidRPr="00DE73AF">
        <w:rPr>
          <w:rFonts w:asciiTheme="minorHAnsi" w:hAnsiTheme="minorHAnsi"/>
        </w:rPr>
        <w:t>Chesapeake Bay Program’s (CBP)</w:t>
      </w:r>
    </w:p>
    <w:p w14:paraId="77DF1875" w14:textId="77777777" w:rsidR="007F36FD" w:rsidRPr="00DE73AF" w:rsidRDefault="005A0DFC">
      <w:pPr>
        <w:spacing w:before="4" w:line="237" w:lineRule="auto"/>
        <w:ind w:left="3346" w:right="1735" w:hanging="130"/>
        <w:rPr>
          <w:rFonts w:asciiTheme="minorHAnsi" w:hAnsiTheme="minorHAnsi"/>
          <w:b/>
          <w:sz w:val="24"/>
        </w:rPr>
      </w:pPr>
      <w:bookmarkStart w:id="1" w:name="Scientific_and_Technical_Advisory_Commit"/>
      <w:bookmarkEnd w:id="1"/>
      <w:r w:rsidRPr="00DE73AF">
        <w:rPr>
          <w:rFonts w:asciiTheme="minorHAnsi" w:hAnsiTheme="minorHAnsi"/>
          <w:b/>
          <w:sz w:val="24"/>
        </w:rPr>
        <w:t>Scientific and Technical Advisory Committee (STAC)</w:t>
      </w:r>
      <w:bookmarkStart w:id="2" w:name="September_13-14,_2021_Quarterly_Meeting_"/>
      <w:bookmarkEnd w:id="2"/>
      <w:r w:rsidRPr="00DE73AF">
        <w:rPr>
          <w:rFonts w:asciiTheme="minorHAnsi" w:hAnsiTheme="minorHAnsi"/>
          <w:b/>
          <w:sz w:val="24"/>
        </w:rPr>
        <w:t xml:space="preserve"> September 13-14, 2021 Quarterly Meeting Minutes</w:t>
      </w:r>
    </w:p>
    <w:p w14:paraId="44BA3F82" w14:textId="77777777" w:rsidR="007F36FD" w:rsidRPr="00DE73AF" w:rsidRDefault="005A0DFC">
      <w:pPr>
        <w:spacing w:before="3"/>
        <w:ind w:left="5022"/>
        <w:rPr>
          <w:rFonts w:asciiTheme="minorHAnsi" w:hAnsiTheme="minorHAnsi"/>
          <w:b/>
          <w:sz w:val="24"/>
        </w:rPr>
      </w:pPr>
      <w:bookmarkStart w:id="3" w:name="Webinar_Meeting"/>
      <w:bookmarkEnd w:id="3"/>
      <w:r w:rsidRPr="00DE73AF">
        <w:rPr>
          <w:rFonts w:asciiTheme="minorHAnsi" w:hAnsiTheme="minorHAnsi"/>
          <w:b/>
          <w:sz w:val="24"/>
        </w:rPr>
        <w:t>Webinar Meeting</w:t>
      </w:r>
    </w:p>
    <w:p w14:paraId="38233392" w14:textId="77777777" w:rsidR="007F36FD" w:rsidRPr="00DE73AF" w:rsidRDefault="007F36FD">
      <w:pPr>
        <w:pStyle w:val="BodyText"/>
        <w:rPr>
          <w:rFonts w:asciiTheme="minorHAnsi" w:hAnsiTheme="minorHAnsi"/>
          <w:b/>
          <w:sz w:val="20"/>
        </w:rPr>
      </w:pPr>
    </w:p>
    <w:p w14:paraId="397E3D9C" w14:textId="77777777" w:rsidR="007F36FD" w:rsidRPr="00DE73AF" w:rsidRDefault="007F36FD">
      <w:pPr>
        <w:pStyle w:val="BodyText"/>
        <w:spacing w:before="11"/>
        <w:rPr>
          <w:rFonts w:asciiTheme="minorHAnsi" w:hAnsiTheme="minorHAnsi"/>
          <w:b/>
          <w:sz w:val="23"/>
        </w:rPr>
      </w:pPr>
    </w:p>
    <w:p w14:paraId="3B0E4DC8" w14:textId="77777777" w:rsidR="007F36FD" w:rsidRPr="00DE73AF" w:rsidRDefault="005A0DFC">
      <w:pPr>
        <w:spacing w:before="51"/>
        <w:ind w:left="680"/>
        <w:rPr>
          <w:rFonts w:asciiTheme="minorHAnsi" w:hAnsiTheme="minorHAnsi"/>
          <w:b/>
          <w:sz w:val="24"/>
        </w:rPr>
      </w:pPr>
      <w:r w:rsidRPr="00DE73AF">
        <w:rPr>
          <w:rFonts w:asciiTheme="minorHAnsi" w:hAnsiTheme="minorHAnsi"/>
          <w:b/>
          <w:sz w:val="24"/>
          <w:u w:val="single"/>
        </w:rPr>
        <w:t>Monday, September 13th</w:t>
      </w:r>
    </w:p>
    <w:p w14:paraId="2ECACFC4" w14:textId="77777777" w:rsidR="007F36FD" w:rsidRPr="00DE73AF" w:rsidRDefault="007F36FD">
      <w:pPr>
        <w:pStyle w:val="BodyText"/>
        <w:spacing w:before="9"/>
        <w:rPr>
          <w:rFonts w:asciiTheme="minorHAnsi" w:hAnsiTheme="minorHAnsi"/>
          <w:b/>
          <w:sz w:val="19"/>
        </w:rPr>
      </w:pPr>
    </w:p>
    <w:p w14:paraId="35917170" w14:textId="77777777" w:rsidR="007F36FD" w:rsidRPr="00DE73AF" w:rsidRDefault="005A0DFC">
      <w:pPr>
        <w:spacing w:before="52"/>
        <w:ind w:left="680"/>
        <w:rPr>
          <w:rFonts w:asciiTheme="minorHAnsi" w:hAnsiTheme="minorHAnsi"/>
          <w:b/>
          <w:sz w:val="24"/>
        </w:rPr>
      </w:pPr>
      <w:bookmarkStart w:id="4" w:name="Attendance:"/>
      <w:bookmarkEnd w:id="4"/>
      <w:r w:rsidRPr="00DE73AF">
        <w:rPr>
          <w:rFonts w:asciiTheme="minorHAnsi" w:hAnsiTheme="minorHAnsi"/>
          <w:b/>
          <w:sz w:val="24"/>
        </w:rPr>
        <w:t>Attendance:</w:t>
      </w:r>
    </w:p>
    <w:p w14:paraId="27B9AA5C" w14:textId="77777777" w:rsidR="007F36FD" w:rsidRPr="00DE73AF" w:rsidRDefault="005A0DFC">
      <w:pPr>
        <w:pStyle w:val="BodyText"/>
        <w:spacing w:before="2"/>
        <w:ind w:left="680" w:right="196"/>
        <w:rPr>
          <w:rFonts w:asciiTheme="minorHAnsi" w:hAnsiTheme="minorHAnsi"/>
        </w:rPr>
      </w:pPr>
      <w:r w:rsidRPr="00DE73AF">
        <w:rPr>
          <w:rFonts w:asciiTheme="minorHAnsi" w:hAnsiTheme="minorHAnsi"/>
          <w:b/>
        </w:rPr>
        <w:t xml:space="preserve">Members: </w:t>
      </w:r>
      <w:r w:rsidRPr="00DE73AF">
        <w:rPr>
          <w:rFonts w:asciiTheme="minorHAnsi" w:hAnsiTheme="minorHAnsi"/>
        </w:rPr>
        <w:t xml:space="preserve">Adel Shirmohammadi, Alix Dowling Fink, Andy Miller, Brian Benham, Bill Dennison, Chanceé Lundy, Chris </w:t>
      </w:r>
      <w:proofErr w:type="spellStart"/>
      <w:r w:rsidRPr="00DE73AF">
        <w:rPr>
          <w:rFonts w:asciiTheme="minorHAnsi" w:hAnsiTheme="minorHAnsi"/>
        </w:rPr>
        <w:t>Brosch</w:t>
      </w:r>
      <w:proofErr w:type="spellEnd"/>
      <w:r w:rsidRPr="00DE73AF">
        <w:rPr>
          <w:rFonts w:asciiTheme="minorHAnsi" w:hAnsiTheme="minorHAnsi"/>
        </w:rPr>
        <w:t xml:space="preserve">, Ellen Gilinsky, Eric Smith, Greg Noe, Jason Hubbart, Jay Stauffer, Jeremy </w:t>
      </w:r>
      <w:proofErr w:type="spellStart"/>
      <w:r w:rsidRPr="00DE73AF">
        <w:rPr>
          <w:rFonts w:asciiTheme="minorHAnsi" w:hAnsiTheme="minorHAnsi"/>
        </w:rPr>
        <w:t>Testa</w:t>
      </w:r>
      <w:proofErr w:type="spellEnd"/>
      <w:r w:rsidRPr="00DE73AF">
        <w:rPr>
          <w:rFonts w:asciiTheme="minorHAnsi" w:hAnsiTheme="minorHAnsi"/>
        </w:rPr>
        <w:t>, Katherine Bunting-</w:t>
      </w:r>
      <w:proofErr w:type="spellStart"/>
      <w:r w:rsidRPr="00DE73AF">
        <w:rPr>
          <w:rFonts w:asciiTheme="minorHAnsi" w:hAnsiTheme="minorHAnsi"/>
        </w:rPr>
        <w:t>Howarth</w:t>
      </w:r>
      <w:proofErr w:type="spellEnd"/>
      <w:r w:rsidRPr="00DE73AF">
        <w:rPr>
          <w:rFonts w:asciiTheme="minorHAnsi" w:hAnsiTheme="minorHAnsi"/>
        </w:rPr>
        <w:t>, Kathy Boomer, Kirk Havens, Kenny Rose,</w:t>
      </w:r>
      <w:r w:rsidRPr="00DE73AF">
        <w:rPr>
          <w:rFonts w:asciiTheme="minorHAnsi" w:hAnsiTheme="minorHAnsi"/>
        </w:rPr>
        <w:t xml:space="preserve"> Kurt Stephenson, Lara Fowler, Larry Sanford, Lee </w:t>
      </w:r>
      <w:proofErr w:type="spellStart"/>
      <w:r w:rsidRPr="00DE73AF">
        <w:rPr>
          <w:rFonts w:asciiTheme="minorHAnsi" w:hAnsiTheme="minorHAnsi"/>
        </w:rPr>
        <w:t>Blaney</w:t>
      </w:r>
      <w:proofErr w:type="spellEnd"/>
      <w:r w:rsidRPr="00DE73AF">
        <w:rPr>
          <w:rFonts w:asciiTheme="minorHAnsi" w:hAnsiTheme="minorHAnsi"/>
        </w:rPr>
        <w:t xml:space="preserve">, Leah Palm-Forster, Leonard Shabman, Mark Monaco, Mike Runge, Tess Thompson, Tom Ihde, Tom Johnson, </w:t>
      </w:r>
      <w:proofErr w:type="spellStart"/>
      <w:r w:rsidRPr="00DE73AF">
        <w:rPr>
          <w:rFonts w:asciiTheme="minorHAnsi" w:hAnsiTheme="minorHAnsi"/>
        </w:rPr>
        <w:t>Weixing</w:t>
      </w:r>
      <w:proofErr w:type="spellEnd"/>
      <w:r w:rsidRPr="00DE73AF">
        <w:rPr>
          <w:rFonts w:asciiTheme="minorHAnsi" w:hAnsiTheme="minorHAnsi"/>
        </w:rPr>
        <w:t xml:space="preserve"> Zhu, Zach Easton</w:t>
      </w:r>
    </w:p>
    <w:p w14:paraId="18C948A4" w14:textId="77777777" w:rsidR="007F36FD" w:rsidRPr="00DE73AF" w:rsidRDefault="007F36FD">
      <w:pPr>
        <w:pStyle w:val="BodyText"/>
        <w:spacing w:before="10"/>
        <w:rPr>
          <w:rFonts w:asciiTheme="minorHAnsi" w:hAnsiTheme="minorHAnsi"/>
          <w:sz w:val="23"/>
        </w:rPr>
      </w:pPr>
    </w:p>
    <w:p w14:paraId="7CF47E69" w14:textId="77777777" w:rsidR="007F36FD" w:rsidRPr="00DE73AF" w:rsidRDefault="005A0DFC">
      <w:pPr>
        <w:pStyle w:val="BodyText"/>
        <w:ind w:left="680" w:right="220"/>
        <w:rPr>
          <w:rFonts w:asciiTheme="minorHAnsi" w:hAnsiTheme="minorHAnsi"/>
        </w:rPr>
      </w:pPr>
      <w:r w:rsidRPr="00DE73AF">
        <w:rPr>
          <w:rFonts w:asciiTheme="minorHAnsi" w:hAnsiTheme="minorHAnsi"/>
          <w:b/>
        </w:rPr>
        <w:t xml:space="preserve">Guests: </w:t>
      </w:r>
      <w:r w:rsidRPr="00DE73AF">
        <w:rPr>
          <w:rFonts w:asciiTheme="minorHAnsi" w:hAnsiTheme="minorHAnsi"/>
        </w:rPr>
        <w:t>Breck Sullivan (CRC, STAR), Caitlyn Johnstone (The Alliance), Cin</w:t>
      </w:r>
      <w:r w:rsidRPr="00DE73AF">
        <w:rPr>
          <w:rFonts w:asciiTheme="minorHAnsi" w:hAnsiTheme="minorHAnsi"/>
        </w:rPr>
        <w:t xml:space="preserve">dy </w:t>
      </w:r>
      <w:proofErr w:type="spellStart"/>
      <w:r w:rsidRPr="00DE73AF">
        <w:rPr>
          <w:rFonts w:asciiTheme="minorHAnsi" w:hAnsiTheme="minorHAnsi"/>
        </w:rPr>
        <w:t>Palinkas</w:t>
      </w:r>
      <w:proofErr w:type="spellEnd"/>
      <w:r w:rsidRPr="00DE73AF">
        <w:rPr>
          <w:rFonts w:asciiTheme="minorHAnsi" w:hAnsiTheme="minorHAnsi"/>
        </w:rPr>
        <w:t xml:space="preserve"> (UMCES), David </w:t>
      </w:r>
      <w:proofErr w:type="spellStart"/>
      <w:r w:rsidRPr="00DE73AF">
        <w:rPr>
          <w:rFonts w:asciiTheme="minorHAnsi" w:hAnsiTheme="minorHAnsi"/>
        </w:rPr>
        <w:t>Maginnes</w:t>
      </w:r>
      <w:proofErr w:type="spellEnd"/>
      <w:r w:rsidRPr="00DE73AF">
        <w:rPr>
          <w:rFonts w:asciiTheme="minorHAnsi" w:hAnsiTheme="minorHAnsi"/>
        </w:rPr>
        <w:t xml:space="preserve"> (</w:t>
      </w:r>
      <w:proofErr w:type="spellStart"/>
      <w:r w:rsidRPr="00DE73AF">
        <w:rPr>
          <w:rFonts w:asciiTheme="minorHAnsi" w:hAnsiTheme="minorHAnsi"/>
        </w:rPr>
        <w:t>Maginnes</w:t>
      </w:r>
      <w:proofErr w:type="spellEnd"/>
      <w:r w:rsidRPr="00DE73AF">
        <w:rPr>
          <w:rFonts w:asciiTheme="minorHAnsi" w:hAnsiTheme="minorHAnsi"/>
        </w:rPr>
        <w:t xml:space="preserve"> Productions), Deni Chambers and colleagues (Northgate Environmental), Diana </w:t>
      </w:r>
      <w:proofErr w:type="spellStart"/>
      <w:r w:rsidRPr="00DE73AF">
        <w:rPr>
          <w:rFonts w:asciiTheme="minorHAnsi" w:hAnsiTheme="minorHAnsi"/>
        </w:rPr>
        <w:t>Esher</w:t>
      </w:r>
      <w:proofErr w:type="spellEnd"/>
      <w:r w:rsidRPr="00DE73AF">
        <w:rPr>
          <w:rFonts w:asciiTheme="minorHAnsi" w:hAnsiTheme="minorHAnsi"/>
        </w:rPr>
        <w:t xml:space="preserve"> (EPA), </w:t>
      </w:r>
      <w:r w:rsidRPr="00DE73AF">
        <w:rPr>
          <w:rFonts w:asciiTheme="minorHAnsi" w:hAnsiTheme="minorHAnsi"/>
        </w:rPr>
        <w:t xml:space="preserve">Deena O’Brien (Exelon), </w:t>
      </w:r>
      <w:r w:rsidRPr="00DE73AF">
        <w:rPr>
          <w:rFonts w:asciiTheme="minorHAnsi" w:hAnsiTheme="minorHAnsi"/>
        </w:rPr>
        <w:t>Doug Austin (CRC), Gary Shenk (USGS), Jeff Corbin (EPA), Jennifer Starr (The Alliance), JK Bohlke</w:t>
      </w:r>
      <w:r w:rsidRPr="00DE73AF">
        <w:rPr>
          <w:rFonts w:asciiTheme="minorHAnsi" w:hAnsiTheme="minorHAnsi"/>
        </w:rPr>
        <w:t xml:space="preserve"> (USGS), Joel </w:t>
      </w:r>
      <w:proofErr w:type="spellStart"/>
      <w:r w:rsidRPr="00DE73AF">
        <w:rPr>
          <w:rFonts w:asciiTheme="minorHAnsi" w:hAnsiTheme="minorHAnsi"/>
        </w:rPr>
        <w:t>Blomquist</w:t>
      </w:r>
      <w:proofErr w:type="spellEnd"/>
      <w:r w:rsidRPr="00DE73AF">
        <w:rPr>
          <w:rFonts w:asciiTheme="minorHAnsi" w:hAnsiTheme="minorHAnsi"/>
        </w:rPr>
        <w:t xml:space="preserve"> (USGS), Karl Blankenship (Bay Journal), Kristin Saunders (UMCES), Lee McDonnell (EPA), Leon Tillman (USDA-NRCS), Lew Linker (EPA), Matt Rowe (MDE), Melissa Fagan (CRC), Renee Thompson (USGS)</w:t>
      </w:r>
    </w:p>
    <w:p w14:paraId="4AA2833F" w14:textId="77777777" w:rsidR="007F36FD" w:rsidRPr="00DE73AF" w:rsidRDefault="007F36FD">
      <w:pPr>
        <w:pStyle w:val="BodyText"/>
        <w:spacing w:before="1"/>
        <w:rPr>
          <w:rFonts w:asciiTheme="minorHAnsi" w:hAnsiTheme="minorHAnsi"/>
        </w:rPr>
      </w:pPr>
    </w:p>
    <w:p w14:paraId="5791E087" w14:textId="77777777" w:rsidR="007F36FD" w:rsidRPr="00DE73AF" w:rsidRDefault="005A0DFC">
      <w:pPr>
        <w:ind w:left="680"/>
        <w:rPr>
          <w:rFonts w:asciiTheme="minorHAnsi" w:hAnsiTheme="minorHAnsi"/>
          <w:sz w:val="24"/>
        </w:rPr>
      </w:pPr>
      <w:r w:rsidRPr="00DE73AF">
        <w:rPr>
          <w:rFonts w:asciiTheme="minorHAnsi" w:hAnsiTheme="minorHAnsi"/>
          <w:b/>
          <w:sz w:val="24"/>
        </w:rPr>
        <w:t xml:space="preserve">Administration: </w:t>
      </w:r>
      <w:r w:rsidRPr="00DE73AF">
        <w:rPr>
          <w:rFonts w:asciiTheme="minorHAnsi" w:hAnsiTheme="minorHAnsi"/>
          <w:sz w:val="24"/>
        </w:rPr>
        <w:t>Annabelle Harvey, Denice</w:t>
      </w:r>
      <w:r w:rsidRPr="00DE73AF">
        <w:rPr>
          <w:rFonts w:asciiTheme="minorHAnsi" w:hAnsiTheme="minorHAnsi"/>
          <w:sz w:val="24"/>
        </w:rPr>
        <w:t xml:space="preserve"> Wardrop, Meg Cole</w:t>
      </w:r>
    </w:p>
    <w:p w14:paraId="125F7051" w14:textId="77777777" w:rsidR="007F36FD" w:rsidRPr="00DE73AF" w:rsidRDefault="007F36FD">
      <w:pPr>
        <w:pStyle w:val="BodyText"/>
        <w:rPr>
          <w:rFonts w:asciiTheme="minorHAnsi" w:hAnsiTheme="minorHAnsi"/>
        </w:rPr>
      </w:pPr>
    </w:p>
    <w:p w14:paraId="72647BA9" w14:textId="77777777" w:rsidR="007F36FD" w:rsidRPr="00DE73AF" w:rsidRDefault="005A0DFC">
      <w:pPr>
        <w:ind w:left="680"/>
        <w:jc w:val="both"/>
        <w:rPr>
          <w:rFonts w:asciiTheme="minorHAnsi" w:hAnsiTheme="minorHAnsi"/>
          <w:i/>
          <w:sz w:val="24"/>
        </w:rPr>
      </w:pPr>
      <w:r w:rsidRPr="00DE73AF">
        <w:rPr>
          <w:rFonts w:asciiTheme="minorHAnsi" w:hAnsiTheme="minorHAnsi"/>
          <w:b/>
          <w:sz w:val="24"/>
        </w:rPr>
        <w:t>Call to Order, Announcements—</w:t>
      </w:r>
      <w:r w:rsidRPr="00DE73AF">
        <w:rPr>
          <w:rFonts w:asciiTheme="minorHAnsi" w:hAnsiTheme="minorHAnsi"/>
          <w:i/>
          <w:sz w:val="24"/>
        </w:rPr>
        <w:t>Andy Miller (STAC Chair – UMBC)</w:t>
      </w:r>
    </w:p>
    <w:p w14:paraId="13E8F0FE" w14:textId="77777777" w:rsidR="007F36FD" w:rsidRPr="00DE73AF" w:rsidRDefault="005A0DFC">
      <w:pPr>
        <w:pStyle w:val="BodyText"/>
        <w:spacing w:before="2"/>
        <w:ind w:left="680" w:right="834"/>
        <w:jc w:val="both"/>
        <w:rPr>
          <w:rFonts w:asciiTheme="minorHAnsi" w:hAnsiTheme="minorHAnsi"/>
        </w:rPr>
      </w:pPr>
      <w:r w:rsidRPr="00DE73AF">
        <w:rPr>
          <w:rFonts w:asciiTheme="minorHAnsi" w:hAnsiTheme="minorHAnsi"/>
        </w:rPr>
        <w:t>Andy Miller (UMBC) called the meeting to order at 9:30 am. Miller requested a motion</w:t>
      </w:r>
      <w:r w:rsidRPr="00DE73AF">
        <w:rPr>
          <w:rFonts w:asciiTheme="minorHAnsi" w:hAnsiTheme="minorHAnsi"/>
          <w:spacing w:val="-28"/>
        </w:rPr>
        <w:t xml:space="preserve"> </w:t>
      </w:r>
      <w:r w:rsidRPr="00DE73AF">
        <w:rPr>
          <w:rFonts w:asciiTheme="minorHAnsi" w:hAnsiTheme="minorHAnsi"/>
        </w:rPr>
        <w:t>to approve the June 2021 Quarterly Meeting Minutes and the August 2021 Executive Board Meeting Minutes. Both documents are</w:t>
      </w:r>
      <w:r w:rsidRPr="00DE73AF">
        <w:rPr>
          <w:rFonts w:asciiTheme="minorHAnsi" w:hAnsiTheme="minorHAnsi"/>
          <w:spacing w:val="3"/>
        </w:rPr>
        <w:t xml:space="preserve"> </w:t>
      </w:r>
      <w:r w:rsidRPr="00DE73AF">
        <w:rPr>
          <w:rFonts w:asciiTheme="minorHAnsi" w:hAnsiTheme="minorHAnsi"/>
        </w:rPr>
        <w:t>approved.</w:t>
      </w:r>
    </w:p>
    <w:p w14:paraId="6A71F7A5" w14:textId="77777777" w:rsidR="007F36FD" w:rsidRPr="00DE73AF" w:rsidRDefault="007F36FD">
      <w:pPr>
        <w:pStyle w:val="BodyText"/>
        <w:rPr>
          <w:rFonts w:asciiTheme="minorHAnsi" w:hAnsiTheme="minorHAnsi"/>
          <w:sz w:val="20"/>
        </w:rPr>
      </w:pPr>
    </w:p>
    <w:p w14:paraId="313657B3" w14:textId="065070AF" w:rsidR="007F36FD" w:rsidRPr="00DE73AF" w:rsidRDefault="00DE73AF">
      <w:pPr>
        <w:pStyle w:val="BodyText"/>
        <w:rPr>
          <w:rFonts w:asciiTheme="minorHAnsi" w:hAnsiTheme="minorHAnsi"/>
          <w:sz w:val="10"/>
        </w:rPr>
      </w:pPr>
      <w:r w:rsidRPr="00DE73AF">
        <w:rPr>
          <w:rFonts w:asciiTheme="minorHAnsi" w:hAnsiTheme="minorHAnsi"/>
          <w:noProof/>
        </w:rPr>
        <mc:AlternateContent>
          <mc:Choice Requires="wps">
            <w:drawing>
              <wp:anchor distT="0" distB="0" distL="0" distR="0" simplePos="0" relativeHeight="487587840" behindDoc="1" locked="0" layoutInCell="1" allowOverlap="1" wp14:anchorId="4B42A931" wp14:editId="776C06DE">
                <wp:simplePos x="0" y="0"/>
                <wp:positionH relativeFrom="page">
                  <wp:posOffset>917575</wp:posOffset>
                </wp:positionH>
                <wp:positionV relativeFrom="paragraph">
                  <wp:posOffset>105410</wp:posOffset>
                </wp:positionV>
                <wp:extent cx="5978525" cy="565150"/>
                <wp:effectExtent l="0" t="0" r="0" b="0"/>
                <wp:wrapTopAndBottom/>
                <wp:docPr id="9"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78525" cy="565150"/>
                        </a:xfrm>
                        <a:prstGeom prst="rect">
                          <a:avLst/>
                        </a:prstGeom>
                        <a:noFill/>
                        <a:ln w="635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0399BD3C" w14:textId="77777777" w:rsidR="007F36FD" w:rsidRPr="00AE0EDC" w:rsidRDefault="005A0DFC">
                            <w:pPr>
                              <w:pStyle w:val="BodyText"/>
                              <w:spacing w:before="1" w:line="242" w:lineRule="auto"/>
                              <w:ind w:left="105" w:right="759"/>
                              <w:rPr>
                                <w:rFonts w:asciiTheme="minorHAnsi" w:hAnsiTheme="minorHAnsi"/>
                              </w:rPr>
                            </w:pPr>
                            <w:r w:rsidRPr="00AE0EDC">
                              <w:rPr>
                                <w:rFonts w:asciiTheme="minorHAnsi" w:hAnsiTheme="minorHAnsi"/>
                                <w:b/>
                              </w:rPr>
                              <w:t xml:space="preserve">DECISION: </w:t>
                            </w:r>
                            <w:r w:rsidRPr="00AE0EDC">
                              <w:rPr>
                                <w:rFonts w:asciiTheme="minorHAnsi" w:hAnsiTheme="minorHAnsi"/>
                              </w:rPr>
                              <w:t>The June 2021 Quarterly Meeting Minutes and August 2021 Executive Board Minutes are approved.</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B42A931" id="_x0000_t202" coordsize="21600,21600" o:spt="202" path="m0,0l0,21600,21600,21600,21600,0xe">
                <v:stroke joinstyle="miter"/>
                <v:path gradientshapeok="t" o:connecttype="rect"/>
              </v:shapetype>
              <v:shape id="Text Box 15" o:spid="_x0000_s1026" type="#_x0000_t202" style="position:absolute;margin-left:72.25pt;margin-top:8.3pt;width:470.75pt;height:44.5pt;z-index:-157286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" filled="f" strokeweight=".5pt">
                <v:textbox inset="0,0,0,0">
                  <w:txbxContent>
                    <w:p w14:paraId="0399BD3C" w14:textId="77777777" w:rsidR="007F36FD" w:rsidRPr="00AE0EDC" w:rsidRDefault="005A0DFC">
                      <w:pPr>
                        <w:pStyle w:val="BodyText"/>
                        <w:spacing w:before="1" w:line="242" w:lineRule="auto"/>
                        <w:ind w:left="105" w:right="759"/>
                        <w:rPr>
                          <w:rFonts w:asciiTheme="minorHAnsi" w:hAnsiTheme="minorHAnsi"/>
                        </w:rPr>
                      </w:pPr>
                      <w:r w:rsidRPr="00AE0EDC">
                        <w:rPr>
                          <w:rFonts w:asciiTheme="minorHAnsi" w:hAnsiTheme="minorHAnsi"/>
                          <w:b/>
                        </w:rPr>
                        <w:t xml:space="preserve">DECISION: </w:t>
                      </w:r>
                      <w:r w:rsidRPr="00AE0EDC">
                        <w:rPr>
                          <w:rFonts w:asciiTheme="minorHAnsi" w:hAnsiTheme="minorHAnsi"/>
                        </w:rPr>
                        <w:t>The June 2021 Quarterly Meeting Minutes and August 2021 Executive Board Minutes are approved.</w:t>
                      </w:r>
                    </w:p>
                  </w:txbxContent>
                </v:textbox>
                <w10:wrap type="topAndBottom" anchorx="page"/>
              </v:shape>
            </w:pict>
          </mc:Fallback>
        </mc:AlternateContent>
      </w:r>
    </w:p>
    <w:p w14:paraId="0CCF30F1" w14:textId="77777777" w:rsidR="007F36FD" w:rsidRPr="00DE73AF" w:rsidRDefault="007F36FD">
      <w:pPr>
        <w:pStyle w:val="BodyText"/>
        <w:spacing w:before="6"/>
        <w:rPr>
          <w:rFonts w:asciiTheme="minorHAnsi" w:hAnsiTheme="minorHAnsi"/>
          <w:sz w:val="21"/>
        </w:rPr>
      </w:pPr>
    </w:p>
    <w:p w14:paraId="039548E6" w14:textId="77777777" w:rsidR="007F36FD" w:rsidRPr="00DE73AF" w:rsidRDefault="005A0DFC">
      <w:pPr>
        <w:pStyle w:val="Heading1"/>
        <w:rPr>
          <w:rFonts w:asciiTheme="minorHAnsi" w:hAnsiTheme="minorHAnsi"/>
          <w:b w:val="0"/>
          <w:i/>
        </w:rPr>
      </w:pPr>
      <w:hyperlink r:id="rId8">
        <w:r w:rsidRPr="00DE73AF">
          <w:rPr>
            <w:rFonts w:asciiTheme="minorHAnsi" w:hAnsiTheme="minorHAnsi"/>
            <w:b w:val="0"/>
            <w:color w:val="0462C1"/>
            <w:spacing w:val="-60"/>
            <w:u w:val="single" w:color="0462C1"/>
          </w:rPr>
          <w:t xml:space="preserve"> </w:t>
        </w:r>
        <w:r w:rsidRPr="00DE73AF">
          <w:rPr>
            <w:rFonts w:asciiTheme="minorHAnsi" w:hAnsiTheme="minorHAnsi"/>
            <w:color w:val="0462C1"/>
            <w:u w:val="single" w:color="0462C1"/>
          </w:rPr>
          <w:t xml:space="preserve">Update on PSC’s Requested Improvements to the </w:t>
        </w:r>
        <w:r w:rsidRPr="00DE73AF">
          <w:rPr>
            <w:rFonts w:asciiTheme="minorHAnsi" w:hAnsiTheme="minorHAnsi"/>
            <w:color w:val="0462C1"/>
            <w:spacing w:val="-3"/>
            <w:u w:val="single" w:color="0462C1"/>
          </w:rPr>
          <w:t xml:space="preserve">CBP </w:t>
        </w:r>
        <w:r w:rsidRPr="00DE73AF">
          <w:rPr>
            <w:rFonts w:asciiTheme="minorHAnsi" w:hAnsiTheme="minorHAnsi"/>
            <w:color w:val="0462C1"/>
            <w:u w:val="single" w:color="0462C1"/>
          </w:rPr>
          <w:t>Monitoring Networks</w:t>
        </w:r>
      </w:hyperlink>
      <w:r w:rsidRPr="00DE73AF">
        <w:rPr>
          <w:rFonts w:asciiTheme="minorHAnsi" w:hAnsiTheme="minorHAnsi"/>
        </w:rPr>
        <w:t>—</w:t>
      </w:r>
      <w:r w:rsidRPr="00DE73AF">
        <w:rPr>
          <w:rFonts w:asciiTheme="minorHAnsi" w:hAnsiTheme="minorHAnsi"/>
          <w:b w:val="0"/>
          <w:i/>
        </w:rPr>
        <w:t>STAR</w:t>
      </w:r>
    </w:p>
    <w:p w14:paraId="111A4DA4" w14:textId="77777777" w:rsidR="007F36FD" w:rsidRPr="00DE73AF" w:rsidRDefault="005A0DFC">
      <w:pPr>
        <w:pStyle w:val="BodyText"/>
        <w:spacing w:before="2" w:line="242" w:lineRule="auto"/>
        <w:ind w:left="680" w:right="155"/>
        <w:rPr>
          <w:rFonts w:asciiTheme="minorHAnsi" w:hAnsiTheme="minorHAnsi"/>
        </w:rPr>
      </w:pPr>
      <w:r w:rsidRPr="00DE73AF">
        <w:rPr>
          <w:rFonts w:asciiTheme="minorHAnsi" w:hAnsiTheme="minorHAnsi"/>
        </w:rPr>
        <w:t>Scott Phillips (USGS), Peter Tango</w:t>
      </w:r>
      <w:r w:rsidRPr="00DE73AF">
        <w:rPr>
          <w:rFonts w:asciiTheme="minorHAnsi" w:hAnsiTheme="minorHAnsi"/>
        </w:rPr>
        <w:t xml:space="preserve"> (USGS), Breck Sullivan (USGS, STAR), and Lee McDonnell (EPA) </w:t>
      </w:r>
      <w:r w:rsidRPr="00DE73AF">
        <w:rPr>
          <w:rFonts w:asciiTheme="minorHAnsi" w:hAnsiTheme="minorHAnsi"/>
        </w:rPr>
        <w:t>presented</w:t>
      </w:r>
      <w:r w:rsidRPr="00DE73AF">
        <w:rPr>
          <w:rFonts w:asciiTheme="minorHAnsi" w:hAnsiTheme="minorHAnsi"/>
          <w:spacing w:val="-41"/>
        </w:rPr>
        <w:t xml:space="preserve"> </w:t>
      </w:r>
      <w:r w:rsidRPr="00DE73AF">
        <w:rPr>
          <w:rFonts w:asciiTheme="minorHAnsi" w:hAnsiTheme="minorHAnsi"/>
        </w:rPr>
        <w:t>on</w:t>
      </w:r>
      <w:r w:rsidRPr="00DE73AF">
        <w:rPr>
          <w:rFonts w:asciiTheme="minorHAnsi" w:hAnsiTheme="minorHAnsi"/>
          <w:spacing w:val="-41"/>
        </w:rPr>
        <w:t xml:space="preserve"> </w:t>
      </w:r>
      <w:r w:rsidRPr="00DE73AF">
        <w:rPr>
          <w:rFonts w:asciiTheme="minorHAnsi" w:hAnsiTheme="minorHAnsi"/>
        </w:rPr>
        <w:t>the</w:t>
      </w:r>
      <w:r w:rsidRPr="00DE73AF">
        <w:rPr>
          <w:rFonts w:asciiTheme="minorHAnsi" w:hAnsiTheme="minorHAnsi"/>
          <w:spacing w:val="-41"/>
        </w:rPr>
        <w:t xml:space="preserve"> </w:t>
      </w:r>
      <w:r w:rsidRPr="00DE73AF">
        <w:rPr>
          <w:rFonts w:asciiTheme="minorHAnsi" w:hAnsiTheme="minorHAnsi"/>
        </w:rPr>
        <w:t>Program’s</w:t>
      </w:r>
      <w:r w:rsidRPr="00DE73AF">
        <w:rPr>
          <w:rFonts w:asciiTheme="minorHAnsi" w:hAnsiTheme="minorHAnsi"/>
          <w:spacing w:val="-39"/>
        </w:rPr>
        <w:t xml:space="preserve"> </w:t>
      </w:r>
      <w:r w:rsidRPr="00DE73AF">
        <w:rPr>
          <w:rFonts w:asciiTheme="minorHAnsi" w:hAnsiTheme="minorHAnsi"/>
        </w:rPr>
        <w:t>response</w:t>
      </w:r>
      <w:r w:rsidRPr="00DE73AF">
        <w:rPr>
          <w:rFonts w:asciiTheme="minorHAnsi" w:hAnsiTheme="minorHAnsi"/>
          <w:spacing w:val="-40"/>
        </w:rPr>
        <w:t xml:space="preserve"> </w:t>
      </w:r>
      <w:r w:rsidRPr="00DE73AF">
        <w:rPr>
          <w:rFonts w:asciiTheme="minorHAnsi" w:hAnsiTheme="minorHAnsi"/>
        </w:rPr>
        <w:t>to</w:t>
      </w:r>
      <w:r w:rsidRPr="00DE73AF">
        <w:rPr>
          <w:rFonts w:asciiTheme="minorHAnsi" w:hAnsiTheme="minorHAnsi"/>
          <w:spacing w:val="-42"/>
        </w:rPr>
        <w:t xml:space="preserve"> </w:t>
      </w:r>
      <w:r w:rsidRPr="00DE73AF">
        <w:rPr>
          <w:rFonts w:asciiTheme="minorHAnsi" w:hAnsiTheme="minorHAnsi"/>
        </w:rPr>
        <w:t>the</w:t>
      </w:r>
      <w:r w:rsidRPr="00DE73AF">
        <w:rPr>
          <w:rFonts w:asciiTheme="minorHAnsi" w:hAnsiTheme="minorHAnsi"/>
          <w:spacing w:val="-40"/>
        </w:rPr>
        <w:t xml:space="preserve"> </w:t>
      </w:r>
      <w:r w:rsidRPr="00DE73AF">
        <w:rPr>
          <w:rFonts w:asciiTheme="minorHAnsi" w:hAnsiTheme="minorHAnsi"/>
        </w:rPr>
        <w:t>Principal’s</w:t>
      </w:r>
      <w:r w:rsidRPr="00DE73AF">
        <w:rPr>
          <w:rFonts w:asciiTheme="minorHAnsi" w:hAnsiTheme="minorHAnsi"/>
          <w:spacing w:val="-40"/>
        </w:rPr>
        <w:t xml:space="preserve"> </w:t>
      </w:r>
      <w:r w:rsidRPr="00DE73AF">
        <w:rPr>
          <w:rFonts w:asciiTheme="minorHAnsi" w:hAnsiTheme="minorHAnsi"/>
        </w:rPr>
        <w:t>Staff</w:t>
      </w:r>
      <w:r w:rsidRPr="00DE73AF">
        <w:rPr>
          <w:rFonts w:asciiTheme="minorHAnsi" w:hAnsiTheme="minorHAnsi"/>
          <w:spacing w:val="-42"/>
        </w:rPr>
        <w:t xml:space="preserve"> </w:t>
      </w:r>
      <w:r w:rsidRPr="00DE73AF">
        <w:rPr>
          <w:rFonts w:asciiTheme="minorHAnsi" w:hAnsiTheme="minorHAnsi"/>
        </w:rPr>
        <w:t>Committee</w:t>
      </w:r>
      <w:r w:rsidRPr="00DE73AF">
        <w:rPr>
          <w:rFonts w:asciiTheme="minorHAnsi" w:hAnsiTheme="minorHAnsi"/>
          <w:spacing w:val="-40"/>
        </w:rPr>
        <w:t xml:space="preserve"> </w:t>
      </w:r>
      <w:r w:rsidRPr="00DE73AF">
        <w:rPr>
          <w:rFonts w:asciiTheme="minorHAnsi" w:hAnsiTheme="minorHAnsi"/>
        </w:rPr>
        <w:t>(PSC)</w:t>
      </w:r>
      <w:r w:rsidRPr="00DE73AF">
        <w:rPr>
          <w:rFonts w:asciiTheme="minorHAnsi" w:hAnsiTheme="minorHAnsi"/>
          <w:spacing w:val="-42"/>
        </w:rPr>
        <w:t xml:space="preserve"> </w:t>
      </w:r>
      <w:r w:rsidRPr="00DE73AF">
        <w:rPr>
          <w:rFonts w:asciiTheme="minorHAnsi" w:hAnsiTheme="minorHAnsi"/>
        </w:rPr>
        <w:t>request</w:t>
      </w:r>
      <w:r w:rsidRPr="00DE73AF">
        <w:rPr>
          <w:rFonts w:asciiTheme="minorHAnsi" w:hAnsiTheme="minorHAnsi"/>
          <w:spacing w:val="-41"/>
        </w:rPr>
        <w:t xml:space="preserve"> </w:t>
      </w:r>
      <w:r w:rsidRPr="00DE73AF">
        <w:rPr>
          <w:rFonts w:asciiTheme="minorHAnsi" w:hAnsiTheme="minorHAnsi"/>
        </w:rPr>
        <w:t xml:space="preserve">to </w:t>
      </w:r>
      <w:r w:rsidRPr="00DE73AF">
        <w:rPr>
          <w:rFonts w:asciiTheme="minorHAnsi" w:hAnsiTheme="minorHAnsi"/>
        </w:rPr>
        <w:t xml:space="preserve">improve CBP Monitoring Networks. The CBP monitoring programs presented included the </w:t>
      </w:r>
      <w:proofErr w:type="spellStart"/>
      <w:r w:rsidRPr="00DE73AF">
        <w:rPr>
          <w:rFonts w:asciiTheme="minorHAnsi" w:hAnsiTheme="minorHAnsi"/>
        </w:rPr>
        <w:t>nontidal</w:t>
      </w:r>
      <w:proofErr w:type="spellEnd"/>
      <w:r w:rsidRPr="00DE73AF">
        <w:rPr>
          <w:rFonts w:asciiTheme="minorHAnsi" w:hAnsiTheme="minorHAnsi"/>
        </w:rPr>
        <w:t xml:space="preserve"> nutrient and </w:t>
      </w:r>
      <w:r w:rsidRPr="00DE73AF">
        <w:rPr>
          <w:rFonts w:asciiTheme="minorHAnsi" w:hAnsiTheme="minorHAnsi"/>
        </w:rPr>
        <w:t>sediment network, tidal water-quality monitoring network, submerged aquatic vegetation (SAV), tidal benthic monitoring network, and Citizen Science monitoring network. The PSC requested the following information be provided on these networks: the current s</w:t>
      </w:r>
      <w:r w:rsidRPr="00DE73AF">
        <w:rPr>
          <w:rFonts w:asciiTheme="minorHAnsi" w:hAnsiTheme="minorHAnsi"/>
        </w:rPr>
        <w:t xml:space="preserve">tatus and threats to networks, what is needed to improve the monitoring sustainability, and what is already available to address monitoring and assessment capacity shortfalls. In addition to a number of key findings, a STAC Workshop on Advanced Monitoring </w:t>
      </w:r>
      <w:r w:rsidRPr="00DE73AF">
        <w:rPr>
          <w:rFonts w:asciiTheme="minorHAnsi" w:hAnsiTheme="minorHAnsi"/>
        </w:rPr>
        <w:t>is currently underway to provide recommendations on satellite-based SAV assessment based on</w:t>
      </w:r>
      <w:r w:rsidRPr="00DE73AF">
        <w:rPr>
          <w:rFonts w:asciiTheme="minorHAnsi" w:hAnsiTheme="minorHAnsi"/>
          <w:spacing w:val="-25"/>
        </w:rPr>
        <w:t xml:space="preserve"> </w:t>
      </w:r>
      <w:r w:rsidRPr="00DE73AF">
        <w:rPr>
          <w:rFonts w:asciiTheme="minorHAnsi" w:hAnsiTheme="minorHAnsi"/>
        </w:rPr>
        <w:t>a</w:t>
      </w:r>
    </w:p>
    <w:p w14:paraId="392134E4" w14:textId="77777777" w:rsidR="007F36FD" w:rsidRPr="00DE73AF" w:rsidRDefault="007F36FD">
      <w:pPr>
        <w:spacing w:line="242" w:lineRule="auto"/>
        <w:rPr>
          <w:rFonts w:asciiTheme="minorHAnsi" w:hAnsiTheme="minorHAnsi"/>
        </w:rPr>
        <w:sectPr w:rsidR="007F36FD" w:rsidRPr="00DE73AF">
          <w:headerReference w:type="even" r:id="rId9"/>
          <w:headerReference w:type="default" r:id="rId10"/>
          <w:footerReference w:type="even" r:id="rId11"/>
          <w:footerReference w:type="default" r:id="rId12"/>
          <w:headerReference w:type="first" r:id="rId13"/>
          <w:footerReference w:type="first" r:id="rId14"/>
          <w:type w:val="continuous"/>
          <w:pgSz w:w="12240" w:h="15840"/>
          <w:pgMar w:top="1260" w:right="1280" w:bottom="280" w:left="760" w:header="720" w:footer="720" w:gutter="0"/>
          <w:cols w:space="720"/>
        </w:sectPr>
      </w:pPr>
    </w:p>
    <w:p w14:paraId="49F6DE07" w14:textId="77777777" w:rsidR="007F36FD" w:rsidRPr="00DE73AF" w:rsidRDefault="005A0DFC">
      <w:pPr>
        <w:pStyle w:val="BodyText"/>
        <w:spacing w:before="24" w:line="237" w:lineRule="auto"/>
        <w:ind w:left="680" w:right="286"/>
        <w:rPr>
          <w:rFonts w:asciiTheme="minorHAnsi" w:hAnsiTheme="minorHAnsi"/>
        </w:rPr>
      </w:pPr>
      <w:r w:rsidRPr="00DE73AF">
        <w:rPr>
          <w:rFonts w:asciiTheme="minorHAnsi" w:hAnsiTheme="minorHAnsi"/>
        </w:rPr>
        <w:lastRenderedPageBreak/>
        <w:t>2020 pilot study and current research, as well as recommend strategies for program adaptation.</w:t>
      </w:r>
    </w:p>
    <w:p w14:paraId="1EB08C29" w14:textId="77777777" w:rsidR="007F36FD" w:rsidRPr="00DE73AF" w:rsidRDefault="007F36FD">
      <w:pPr>
        <w:pStyle w:val="BodyText"/>
        <w:rPr>
          <w:rFonts w:asciiTheme="minorHAnsi" w:hAnsiTheme="minorHAnsi"/>
        </w:rPr>
      </w:pPr>
    </w:p>
    <w:p w14:paraId="75FDBDA9" w14:textId="77777777" w:rsidR="007F36FD" w:rsidRPr="00DE73AF" w:rsidRDefault="005A0DFC">
      <w:pPr>
        <w:pStyle w:val="BodyText"/>
        <w:ind w:left="680" w:right="173"/>
        <w:rPr>
          <w:rFonts w:asciiTheme="minorHAnsi" w:hAnsiTheme="minorHAnsi"/>
        </w:rPr>
      </w:pPr>
      <w:r w:rsidRPr="00DE73AF">
        <w:rPr>
          <w:rFonts w:asciiTheme="minorHAnsi" w:hAnsiTheme="minorHAnsi"/>
        </w:rPr>
        <w:t xml:space="preserve">Network information gaps are captured in the </w:t>
      </w:r>
      <w:hyperlink r:id="rId15">
        <w:r w:rsidRPr="00DE73AF">
          <w:rPr>
            <w:rFonts w:asciiTheme="minorHAnsi" w:hAnsiTheme="minorHAnsi"/>
            <w:color w:val="0462C1"/>
            <w:u w:val="single" w:color="0462C1"/>
          </w:rPr>
          <w:t>CBP Science Needs Database</w:t>
        </w:r>
      </w:hyperlink>
      <w:r w:rsidRPr="00DE73AF">
        <w:rPr>
          <w:rFonts w:asciiTheme="minorHAnsi" w:hAnsiTheme="minorHAnsi"/>
        </w:rPr>
        <w:t>. This database is a repository for short and long-term science organized by goals and outcomes. About one-third of existing science needs relate to monitoring and of those, 65 total scie</w:t>
      </w:r>
      <w:r w:rsidRPr="00DE73AF">
        <w:rPr>
          <w:rFonts w:asciiTheme="minorHAnsi" w:hAnsiTheme="minorHAnsi"/>
        </w:rPr>
        <w:t xml:space="preserve">nce needs connected to this specific monitoring review. A main goal of the monitoring review is to align the Program Science Needs with recommendations from the STAC Comprehensive Evaluation of System Response (CESR) effort. Denice Wardrop (CRC) suggested </w:t>
      </w:r>
      <w:r w:rsidRPr="00DE73AF">
        <w:rPr>
          <w:rFonts w:asciiTheme="minorHAnsi" w:hAnsiTheme="minorHAnsi"/>
        </w:rPr>
        <w:t xml:space="preserve">there may be a temporal mismatch between the Science Needs Database and CESR, as the CESR report is looking to 2025 and beyond; Sullivan and Phillips pushed back and emphasized a longer-term, strategic outlook is </w:t>
      </w:r>
      <w:r w:rsidRPr="00DE73AF">
        <w:rPr>
          <w:rFonts w:asciiTheme="minorHAnsi" w:hAnsiTheme="minorHAnsi"/>
        </w:rPr>
        <w:t>part of the report’</w:t>
      </w:r>
      <w:r w:rsidRPr="00DE73AF">
        <w:rPr>
          <w:rFonts w:asciiTheme="minorHAnsi" w:hAnsiTheme="minorHAnsi"/>
        </w:rPr>
        <w:t>s intent. Kenny Rose (UM</w:t>
      </w:r>
      <w:r w:rsidRPr="00DE73AF">
        <w:rPr>
          <w:rFonts w:asciiTheme="minorHAnsi" w:hAnsiTheme="minorHAnsi"/>
        </w:rPr>
        <w:t>CES) clarified that the Living Resources section of the CESR report uses existing data to perform a new analysis and Phillips agreed analysis-based science needs should be better incorporated into the outcome science needs. As one of the leaders</w:t>
      </w:r>
      <w:r w:rsidRPr="00DE73AF">
        <w:rPr>
          <w:rFonts w:asciiTheme="minorHAnsi" w:hAnsiTheme="minorHAnsi"/>
          <w:spacing w:val="-3"/>
        </w:rPr>
        <w:t xml:space="preserve"> </w:t>
      </w:r>
      <w:r w:rsidRPr="00DE73AF">
        <w:rPr>
          <w:rFonts w:asciiTheme="minorHAnsi" w:hAnsiTheme="minorHAnsi"/>
        </w:rPr>
        <w:t>of</w:t>
      </w:r>
      <w:r w:rsidRPr="00DE73AF">
        <w:rPr>
          <w:rFonts w:asciiTheme="minorHAnsi" w:hAnsiTheme="minorHAnsi"/>
          <w:spacing w:val="-2"/>
        </w:rPr>
        <w:t xml:space="preserve"> </w:t>
      </w:r>
      <w:r w:rsidRPr="00DE73AF">
        <w:rPr>
          <w:rFonts w:asciiTheme="minorHAnsi" w:hAnsiTheme="minorHAnsi"/>
        </w:rPr>
        <w:t>the</w:t>
      </w:r>
      <w:r w:rsidRPr="00DE73AF">
        <w:rPr>
          <w:rFonts w:asciiTheme="minorHAnsi" w:hAnsiTheme="minorHAnsi"/>
          <w:spacing w:val="-2"/>
        </w:rPr>
        <w:t xml:space="preserve"> </w:t>
      </w:r>
      <w:r w:rsidRPr="00DE73AF">
        <w:rPr>
          <w:rFonts w:asciiTheme="minorHAnsi" w:hAnsiTheme="minorHAnsi"/>
        </w:rPr>
        <w:t>CESR</w:t>
      </w:r>
      <w:r w:rsidRPr="00DE73AF">
        <w:rPr>
          <w:rFonts w:asciiTheme="minorHAnsi" w:hAnsiTheme="minorHAnsi"/>
          <w:spacing w:val="-4"/>
        </w:rPr>
        <w:t xml:space="preserve"> </w:t>
      </w:r>
      <w:r w:rsidRPr="00DE73AF">
        <w:rPr>
          <w:rFonts w:asciiTheme="minorHAnsi" w:hAnsiTheme="minorHAnsi"/>
        </w:rPr>
        <w:t>charge,</w:t>
      </w:r>
      <w:r w:rsidRPr="00DE73AF">
        <w:rPr>
          <w:rFonts w:asciiTheme="minorHAnsi" w:hAnsiTheme="minorHAnsi"/>
          <w:spacing w:val="-3"/>
        </w:rPr>
        <w:t xml:space="preserve"> </w:t>
      </w:r>
      <w:r w:rsidRPr="00DE73AF">
        <w:rPr>
          <w:rFonts w:asciiTheme="minorHAnsi" w:hAnsiTheme="minorHAnsi"/>
        </w:rPr>
        <w:t>Kurt</w:t>
      </w:r>
      <w:r w:rsidRPr="00DE73AF">
        <w:rPr>
          <w:rFonts w:asciiTheme="minorHAnsi" w:hAnsiTheme="minorHAnsi"/>
          <w:spacing w:val="-3"/>
        </w:rPr>
        <w:t xml:space="preserve"> </w:t>
      </w:r>
      <w:r w:rsidRPr="00DE73AF">
        <w:rPr>
          <w:rFonts w:asciiTheme="minorHAnsi" w:hAnsiTheme="minorHAnsi"/>
        </w:rPr>
        <w:t>Stephenson</w:t>
      </w:r>
      <w:r w:rsidRPr="00DE73AF">
        <w:rPr>
          <w:rFonts w:asciiTheme="minorHAnsi" w:hAnsiTheme="minorHAnsi"/>
          <w:spacing w:val="-4"/>
        </w:rPr>
        <w:t xml:space="preserve"> </w:t>
      </w:r>
      <w:r w:rsidRPr="00DE73AF">
        <w:rPr>
          <w:rFonts w:asciiTheme="minorHAnsi" w:hAnsiTheme="minorHAnsi"/>
        </w:rPr>
        <w:t>(VT)</w:t>
      </w:r>
      <w:r w:rsidRPr="00DE73AF">
        <w:rPr>
          <w:rFonts w:asciiTheme="minorHAnsi" w:hAnsiTheme="minorHAnsi"/>
          <w:spacing w:val="-1"/>
        </w:rPr>
        <w:t xml:space="preserve"> </w:t>
      </w:r>
      <w:r w:rsidRPr="00DE73AF">
        <w:rPr>
          <w:rFonts w:asciiTheme="minorHAnsi" w:hAnsiTheme="minorHAnsi"/>
        </w:rPr>
        <w:t>pointed</w:t>
      </w:r>
      <w:r w:rsidRPr="00DE73AF">
        <w:rPr>
          <w:rFonts w:asciiTheme="minorHAnsi" w:hAnsiTheme="minorHAnsi"/>
          <w:spacing w:val="-4"/>
        </w:rPr>
        <w:t xml:space="preserve"> </w:t>
      </w:r>
      <w:r w:rsidRPr="00DE73AF">
        <w:rPr>
          <w:rFonts w:asciiTheme="minorHAnsi" w:hAnsiTheme="minorHAnsi"/>
        </w:rPr>
        <w:t>out</w:t>
      </w:r>
      <w:r w:rsidRPr="00DE73AF">
        <w:rPr>
          <w:rFonts w:asciiTheme="minorHAnsi" w:hAnsiTheme="minorHAnsi"/>
          <w:spacing w:val="-4"/>
        </w:rPr>
        <w:t xml:space="preserve"> </w:t>
      </w:r>
      <w:r w:rsidRPr="00DE73AF">
        <w:rPr>
          <w:rFonts w:asciiTheme="minorHAnsi" w:hAnsiTheme="minorHAnsi"/>
        </w:rPr>
        <w:t>much</w:t>
      </w:r>
      <w:r w:rsidRPr="00DE73AF">
        <w:rPr>
          <w:rFonts w:asciiTheme="minorHAnsi" w:hAnsiTheme="minorHAnsi"/>
          <w:spacing w:val="-4"/>
        </w:rPr>
        <w:t xml:space="preserve"> </w:t>
      </w:r>
      <w:r w:rsidRPr="00DE73AF">
        <w:rPr>
          <w:rFonts w:asciiTheme="minorHAnsi" w:hAnsiTheme="minorHAnsi"/>
        </w:rPr>
        <w:t>of</w:t>
      </w:r>
      <w:r w:rsidRPr="00DE73AF">
        <w:rPr>
          <w:rFonts w:asciiTheme="minorHAnsi" w:hAnsiTheme="minorHAnsi"/>
          <w:spacing w:val="-2"/>
        </w:rPr>
        <w:t xml:space="preserve"> </w:t>
      </w:r>
      <w:r w:rsidRPr="00DE73AF">
        <w:rPr>
          <w:rFonts w:asciiTheme="minorHAnsi" w:hAnsiTheme="minorHAnsi"/>
        </w:rPr>
        <w:t>the</w:t>
      </w:r>
      <w:r w:rsidRPr="00DE73AF">
        <w:rPr>
          <w:rFonts w:asciiTheme="minorHAnsi" w:hAnsiTheme="minorHAnsi"/>
          <w:spacing w:val="-2"/>
        </w:rPr>
        <w:t xml:space="preserve"> </w:t>
      </w:r>
      <w:r w:rsidRPr="00DE73AF">
        <w:rPr>
          <w:rFonts w:asciiTheme="minorHAnsi" w:hAnsiTheme="minorHAnsi"/>
        </w:rPr>
        <w:t>identified</w:t>
      </w:r>
      <w:r w:rsidRPr="00DE73AF">
        <w:rPr>
          <w:rFonts w:asciiTheme="minorHAnsi" w:hAnsiTheme="minorHAnsi"/>
          <w:spacing w:val="-4"/>
        </w:rPr>
        <w:t xml:space="preserve"> </w:t>
      </w:r>
      <w:r w:rsidRPr="00DE73AF">
        <w:rPr>
          <w:rFonts w:asciiTheme="minorHAnsi" w:hAnsiTheme="minorHAnsi"/>
        </w:rPr>
        <w:t>monitoring needs are also discussed in the report and suggested a future meeting to speak about synergies. Similarly, Bill Dennison (UMCES) explained the transition zone is critical and t</w:t>
      </w:r>
      <w:r w:rsidRPr="00DE73AF">
        <w:rPr>
          <w:rFonts w:asciiTheme="minorHAnsi" w:hAnsiTheme="minorHAnsi"/>
        </w:rPr>
        <w:t>he CESR Estuary section highlights the importance of monitoring in this shallow-water</w:t>
      </w:r>
      <w:r w:rsidRPr="00DE73AF">
        <w:rPr>
          <w:rFonts w:asciiTheme="minorHAnsi" w:hAnsiTheme="minorHAnsi"/>
          <w:spacing w:val="-5"/>
        </w:rPr>
        <w:t xml:space="preserve"> </w:t>
      </w:r>
      <w:r w:rsidRPr="00DE73AF">
        <w:rPr>
          <w:rFonts w:asciiTheme="minorHAnsi" w:hAnsiTheme="minorHAnsi"/>
        </w:rPr>
        <w:t>interface.</w:t>
      </w:r>
    </w:p>
    <w:p w14:paraId="2261E226" w14:textId="7684D4C4" w:rsidR="007F36FD" w:rsidRPr="00DE73AF" w:rsidRDefault="005A0DFC">
      <w:pPr>
        <w:pStyle w:val="BodyText"/>
        <w:spacing w:before="2"/>
        <w:ind w:left="680" w:right="196"/>
        <w:rPr>
          <w:rFonts w:asciiTheme="minorHAnsi" w:hAnsiTheme="minorHAnsi"/>
        </w:rPr>
      </w:pPr>
      <w:r w:rsidRPr="00DE73AF">
        <w:rPr>
          <w:rFonts w:asciiTheme="minorHAnsi" w:hAnsiTheme="minorHAnsi"/>
        </w:rPr>
        <w:t>Wardrop confirmed that a shift to a more active management across all monitoring efforts is a recommendation resulting from CESR conversations. In agreement wi</w:t>
      </w:r>
      <w:r w:rsidR="00142693">
        <w:rPr>
          <w:rFonts w:asciiTheme="minorHAnsi" w:hAnsiTheme="minorHAnsi"/>
        </w:rPr>
        <w:t>th others, Leonard Shabman (RFF</w:t>
      </w:r>
      <w:r w:rsidRPr="00DE73AF">
        <w:rPr>
          <w:rFonts w:asciiTheme="minorHAnsi" w:hAnsiTheme="minorHAnsi"/>
        </w:rPr>
        <w:t xml:space="preserve">) stated </w:t>
      </w:r>
      <w:r w:rsidRPr="00DE73AF">
        <w:rPr>
          <w:rFonts w:asciiTheme="minorHAnsi" w:hAnsiTheme="minorHAnsi"/>
        </w:rPr>
        <w:t>CESR will be in support of “a new imagined future for the TMDL.”</w:t>
      </w:r>
    </w:p>
    <w:p w14:paraId="202D990F" w14:textId="77777777" w:rsidR="007F36FD" w:rsidRPr="00DE73AF" w:rsidRDefault="007F36FD">
      <w:pPr>
        <w:pStyle w:val="BodyText"/>
        <w:spacing w:before="8"/>
        <w:rPr>
          <w:rFonts w:asciiTheme="minorHAnsi" w:hAnsiTheme="minorHAnsi"/>
          <w:sz w:val="25"/>
        </w:rPr>
      </w:pPr>
    </w:p>
    <w:p w14:paraId="10559258" w14:textId="77777777" w:rsidR="007F36FD" w:rsidRPr="00DE73AF" w:rsidRDefault="005A0DFC">
      <w:pPr>
        <w:pStyle w:val="BodyText"/>
        <w:spacing w:before="1"/>
        <w:ind w:left="680" w:right="286"/>
        <w:rPr>
          <w:rFonts w:asciiTheme="minorHAnsi" w:hAnsiTheme="minorHAnsi"/>
        </w:rPr>
      </w:pPr>
      <w:r w:rsidRPr="00DE73AF">
        <w:rPr>
          <w:rFonts w:asciiTheme="minorHAnsi" w:hAnsiTheme="minorHAnsi"/>
        </w:rPr>
        <w:t xml:space="preserve">Citing an ongoing study on Chesapeake </w:t>
      </w:r>
      <w:proofErr w:type="spellStart"/>
      <w:r w:rsidRPr="00DE73AF">
        <w:rPr>
          <w:rFonts w:asciiTheme="minorHAnsi" w:hAnsiTheme="minorHAnsi"/>
        </w:rPr>
        <w:t>logperch</w:t>
      </w:r>
      <w:proofErr w:type="spellEnd"/>
      <w:r w:rsidRPr="00DE73AF">
        <w:rPr>
          <w:rFonts w:asciiTheme="minorHAnsi" w:hAnsiTheme="minorHAnsi"/>
        </w:rPr>
        <w:t xml:space="preserve"> showing fluctuating populations possibly due to more Northern Snakehead occurrences, Jay Stauffer (Pen</w:t>
      </w:r>
      <w:r w:rsidRPr="00DE73AF">
        <w:rPr>
          <w:rFonts w:asciiTheme="minorHAnsi" w:hAnsiTheme="minorHAnsi"/>
        </w:rPr>
        <w:t>n State) proposed monitoring of not only invasive species but also species considered threatened or endangered by Virginia and/or Maryland. Additional suggestions for monitoring made by Adel Shirmohammadi (UMD) included extending the existing groundwater n</w:t>
      </w:r>
      <w:r w:rsidRPr="00DE73AF">
        <w:rPr>
          <w:rFonts w:asciiTheme="minorHAnsi" w:hAnsiTheme="minorHAnsi"/>
        </w:rPr>
        <w:t xml:space="preserve">etwork and using an artificial neural network model for tidal and </w:t>
      </w:r>
      <w:proofErr w:type="spellStart"/>
      <w:r w:rsidRPr="00DE73AF">
        <w:rPr>
          <w:rFonts w:asciiTheme="minorHAnsi" w:hAnsiTheme="minorHAnsi"/>
        </w:rPr>
        <w:t>nontidal</w:t>
      </w:r>
      <w:proofErr w:type="spellEnd"/>
      <w:r w:rsidRPr="00DE73AF">
        <w:rPr>
          <w:rFonts w:asciiTheme="minorHAnsi" w:hAnsiTheme="minorHAnsi"/>
        </w:rPr>
        <w:t xml:space="preserve"> regions. With current resources, Greg Noe (USGS) wondered how to best channel under-resourced and unanswered questions and stressed the importance of data management for deeper anal</w:t>
      </w:r>
      <w:r w:rsidRPr="00DE73AF">
        <w:rPr>
          <w:rFonts w:asciiTheme="minorHAnsi" w:hAnsiTheme="minorHAnsi"/>
        </w:rPr>
        <w:t>ysis. At the moment, the Bay Program has one fulltime data manager and large data management gaps. Phillips stated monitoring gaps may be filled with personnel funded through the Bipartisan Infrastructure Deal (Infrastructure Investment and Jobs Act).</w:t>
      </w:r>
    </w:p>
    <w:p w14:paraId="3DDBEECB" w14:textId="77777777" w:rsidR="007F36FD" w:rsidRPr="00DE73AF" w:rsidRDefault="007F36FD">
      <w:pPr>
        <w:pStyle w:val="BodyText"/>
        <w:rPr>
          <w:rFonts w:asciiTheme="minorHAnsi" w:hAnsiTheme="minorHAnsi"/>
          <w:sz w:val="20"/>
        </w:rPr>
      </w:pPr>
    </w:p>
    <w:p w14:paraId="3964BDC2" w14:textId="7C793E39" w:rsidR="007F36FD" w:rsidRPr="00DE73AF" w:rsidRDefault="00DE73AF">
      <w:pPr>
        <w:pStyle w:val="BodyText"/>
        <w:spacing w:before="1"/>
        <w:rPr>
          <w:rFonts w:asciiTheme="minorHAnsi" w:hAnsiTheme="minorHAnsi"/>
          <w:sz w:val="10"/>
        </w:rPr>
      </w:pPr>
      <w:r w:rsidRPr="00DE73AF">
        <w:rPr>
          <w:rFonts w:asciiTheme="minorHAnsi" w:hAnsiTheme="minorHAnsi"/>
          <w:noProof/>
        </w:rPr>
        <mc:AlternateContent>
          <mc:Choice Requires="wps">
            <w:drawing>
              <wp:anchor distT="0" distB="0" distL="0" distR="0" simplePos="0" relativeHeight="487589376" behindDoc="1" locked="0" layoutInCell="1" allowOverlap="1" wp14:anchorId="5761AADF" wp14:editId="34500269">
                <wp:simplePos x="0" y="0"/>
                <wp:positionH relativeFrom="page">
                  <wp:posOffset>917575</wp:posOffset>
                </wp:positionH>
                <wp:positionV relativeFrom="paragraph">
                  <wp:posOffset>106045</wp:posOffset>
                </wp:positionV>
                <wp:extent cx="5978525" cy="2093595"/>
                <wp:effectExtent l="0" t="0" r="0" b="0"/>
                <wp:wrapTopAndBottom/>
                <wp:docPr id="8"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78525" cy="2093595"/>
                        </a:xfrm>
                        <a:prstGeom prst="rect">
                          <a:avLst/>
                        </a:prstGeom>
                        <a:noFill/>
                        <a:ln w="635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01AAFF09" w14:textId="77777777" w:rsidR="007F36FD" w:rsidRPr="00AE0EDC" w:rsidRDefault="005A0DFC">
                            <w:pPr>
                              <w:pStyle w:val="BodyText"/>
                              <w:spacing w:before="1"/>
                              <w:ind w:left="165" w:right="124"/>
                              <w:rPr>
                                <w:rFonts w:asciiTheme="minorHAnsi" w:hAnsiTheme="minorHAnsi"/>
                              </w:rPr>
                            </w:pPr>
                            <w:r w:rsidRPr="00AE0EDC">
                              <w:rPr>
                                <w:rFonts w:asciiTheme="minorHAnsi" w:hAnsiTheme="minorHAnsi"/>
                                <w:b/>
                              </w:rPr>
                              <w:t xml:space="preserve">ACTION: </w:t>
                            </w:r>
                            <w:r w:rsidRPr="00AE0EDC">
                              <w:rPr>
                                <w:rFonts w:asciiTheme="minorHAnsi" w:hAnsiTheme="minorHAnsi"/>
                                <w:b/>
                                <w:color w:val="FF0000"/>
                              </w:rPr>
                              <w:t xml:space="preserve">STAC Members </w:t>
                            </w:r>
                            <w:r w:rsidRPr="00AE0EDC">
                              <w:rPr>
                                <w:rFonts w:asciiTheme="minorHAnsi" w:hAnsiTheme="minorHAnsi"/>
                              </w:rPr>
                              <w:t>are requested to submit feedback on the CBP Monitoring Networks. You may either email STAC Staff or Breck Sullivan (</w:t>
                            </w:r>
                            <w:hyperlink r:id="rId16">
                              <w:r w:rsidRPr="00AE0EDC">
                                <w:rPr>
                                  <w:rFonts w:asciiTheme="minorHAnsi" w:hAnsiTheme="minorHAnsi"/>
                                  <w:color w:val="0462C1"/>
                                  <w:u w:val="single" w:color="0462C1"/>
                                </w:rPr>
                                <w:t>bsullivan@chesapeakebay.net</w:t>
                              </w:r>
                            </w:hyperlink>
                            <w:r w:rsidRPr="00AE0EDC">
                              <w:rPr>
                                <w:rFonts w:asciiTheme="minorHAnsi" w:hAnsiTheme="minorHAnsi"/>
                              </w:rPr>
                              <w:t>) directly with your comments and sugg</w:t>
                            </w:r>
                            <w:r w:rsidRPr="00AE0EDC">
                              <w:rPr>
                                <w:rFonts w:asciiTheme="minorHAnsi" w:hAnsiTheme="minorHAnsi"/>
                              </w:rPr>
                              <w:t>estions on the following questions:</w:t>
                            </w:r>
                          </w:p>
                          <w:p w14:paraId="1806BA17" w14:textId="77777777" w:rsidR="007F36FD" w:rsidRPr="00AE0EDC" w:rsidRDefault="007F36FD">
                            <w:pPr>
                              <w:pStyle w:val="BodyText"/>
                              <w:spacing w:before="10"/>
                              <w:rPr>
                                <w:rFonts w:asciiTheme="minorHAnsi" w:hAnsiTheme="minorHAnsi"/>
                                <w:sz w:val="22"/>
                              </w:rPr>
                            </w:pPr>
                          </w:p>
                          <w:p w14:paraId="551DB237" w14:textId="77777777" w:rsidR="007F36FD" w:rsidRPr="00AE0EDC" w:rsidRDefault="005A0DFC" w:rsidP="00AE0EDC">
                            <w:pPr>
                              <w:pStyle w:val="BodyText"/>
                              <w:numPr>
                                <w:ilvl w:val="0"/>
                                <w:numId w:val="3"/>
                              </w:numPr>
                              <w:tabs>
                                <w:tab w:val="left" w:pos="885"/>
                                <w:tab w:val="left" w:pos="886"/>
                              </w:tabs>
                              <w:spacing w:before="1" w:line="242" w:lineRule="auto"/>
                              <w:ind w:right="229"/>
                              <w:rPr>
                                <w:rFonts w:asciiTheme="minorHAnsi" w:hAnsiTheme="minorHAnsi"/>
                              </w:rPr>
                            </w:pPr>
                            <w:r w:rsidRPr="00AE0EDC">
                              <w:rPr>
                                <w:rFonts w:asciiTheme="minorHAnsi" w:hAnsiTheme="minorHAnsi"/>
                              </w:rPr>
                              <w:t>What monitoring-related recommendations from the CESR effort should be reflected in the CBP effort to enhance</w:t>
                            </w:r>
                            <w:r w:rsidRPr="00AE0EDC">
                              <w:rPr>
                                <w:rFonts w:asciiTheme="minorHAnsi" w:hAnsiTheme="minorHAnsi"/>
                                <w:spacing w:val="-1"/>
                              </w:rPr>
                              <w:t xml:space="preserve"> </w:t>
                            </w:r>
                            <w:r w:rsidRPr="00AE0EDC">
                              <w:rPr>
                                <w:rFonts w:asciiTheme="minorHAnsi" w:hAnsiTheme="minorHAnsi"/>
                              </w:rPr>
                              <w:t>monitoring?</w:t>
                            </w:r>
                          </w:p>
                          <w:p w14:paraId="6F4AB8C0" w14:textId="77777777" w:rsidR="007F36FD" w:rsidRPr="00AE0EDC" w:rsidRDefault="005A0DFC" w:rsidP="00AE0EDC">
                            <w:pPr>
                              <w:pStyle w:val="BodyText"/>
                              <w:numPr>
                                <w:ilvl w:val="0"/>
                                <w:numId w:val="3"/>
                              </w:numPr>
                              <w:tabs>
                                <w:tab w:val="left" w:pos="885"/>
                                <w:tab w:val="left" w:pos="886"/>
                              </w:tabs>
                              <w:spacing w:line="301" w:lineRule="exact"/>
                              <w:rPr>
                                <w:rFonts w:asciiTheme="minorHAnsi" w:hAnsiTheme="minorHAnsi"/>
                              </w:rPr>
                            </w:pPr>
                            <w:r w:rsidRPr="00AE0EDC">
                              <w:rPr>
                                <w:rFonts w:asciiTheme="minorHAnsi" w:hAnsiTheme="minorHAnsi"/>
                              </w:rPr>
                              <w:t>What outcome science needs align with CESR</w:t>
                            </w:r>
                            <w:r w:rsidRPr="00AE0EDC">
                              <w:rPr>
                                <w:rFonts w:asciiTheme="minorHAnsi" w:hAnsiTheme="minorHAnsi"/>
                                <w:spacing w:val="-7"/>
                              </w:rPr>
                              <w:t xml:space="preserve"> </w:t>
                            </w:r>
                            <w:r w:rsidRPr="00AE0EDC">
                              <w:rPr>
                                <w:rFonts w:asciiTheme="minorHAnsi" w:hAnsiTheme="minorHAnsi"/>
                              </w:rPr>
                              <w:t>recommendations?</w:t>
                            </w:r>
                          </w:p>
                          <w:p w14:paraId="209E969D" w14:textId="77777777" w:rsidR="007F36FD" w:rsidRPr="00AE0EDC" w:rsidRDefault="007F36FD">
                            <w:pPr>
                              <w:pStyle w:val="BodyText"/>
                              <w:rPr>
                                <w:rFonts w:asciiTheme="minorHAnsi" w:hAnsiTheme="minorHAnsi"/>
                                <w:sz w:val="26"/>
                              </w:rPr>
                            </w:pPr>
                          </w:p>
                          <w:p w14:paraId="7F04B80F" w14:textId="77777777" w:rsidR="007F36FD" w:rsidRPr="00AE0EDC" w:rsidRDefault="005A0DFC">
                            <w:pPr>
                              <w:pStyle w:val="BodyText"/>
                              <w:spacing w:line="249" w:lineRule="auto"/>
                              <w:ind w:left="165" w:right="3040"/>
                              <w:rPr>
                                <w:rFonts w:asciiTheme="minorHAnsi" w:hAnsiTheme="minorHAnsi"/>
                              </w:rPr>
                            </w:pPr>
                            <w:r w:rsidRPr="00AE0EDC">
                              <w:rPr>
                                <w:rFonts w:asciiTheme="minorHAnsi" w:hAnsiTheme="minorHAnsi"/>
                              </w:rPr>
                              <w:t>Al</w:t>
                            </w:r>
                            <w:r w:rsidRPr="00AE0EDC">
                              <w:rPr>
                                <w:rFonts w:asciiTheme="minorHAnsi" w:hAnsiTheme="minorHAnsi"/>
                                <w:b/>
                              </w:rPr>
                              <w:t xml:space="preserve">l </w:t>
                            </w:r>
                            <w:r w:rsidRPr="00AE0EDC">
                              <w:rPr>
                                <w:rFonts w:asciiTheme="minorHAnsi" w:hAnsiTheme="minorHAnsi"/>
                              </w:rPr>
                              <w:t>Science Needs are available on t</w:t>
                            </w:r>
                            <w:r w:rsidRPr="00AE0EDC">
                              <w:rPr>
                                <w:rFonts w:asciiTheme="minorHAnsi" w:hAnsiTheme="minorHAnsi"/>
                              </w:rPr>
                              <w:t xml:space="preserve">he database, </w:t>
                            </w:r>
                            <w:hyperlink r:id="rId17">
                              <w:r w:rsidRPr="00AE0EDC">
                                <w:rPr>
                                  <w:rFonts w:asciiTheme="minorHAnsi" w:hAnsiTheme="minorHAnsi"/>
                                  <w:color w:val="0462C1"/>
                                  <w:u w:val="single" w:color="0462C1"/>
                                </w:rPr>
                                <w:t>accessed here</w:t>
                              </w:r>
                            </w:hyperlink>
                            <w:r w:rsidRPr="00AE0EDC">
                              <w:rPr>
                                <w:rFonts w:asciiTheme="minorHAnsi" w:hAnsiTheme="minorHAnsi"/>
                              </w:rPr>
                              <w:t xml:space="preserve">. Additional </w:t>
                            </w:r>
                            <w:r w:rsidRPr="00AE0EDC">
                              <w:rPr>
                                <w:rFonts w:asciiTheme="minorHAnsi" w:hAnsiTheme="minorHAnsi"/>
                                <w:color w:val="212121"/>
                              </w:rPr>
                              <w:t>Chesapeake Bay Program Online Data Tools:</w:t>
                            </w:r>
                          </w:p>
                          <w:p w14:paraId="73160C09" w14:textId="77777777" w:rsidR="007F36FD" w:rsidRPr="00AE0EDC" w:rsidRDefault="005A0DFC" w:rsidP="00AE0EDC">
                            <w:pPr>
                              <w:pStyle w:val="BodyText"/>
                              <w:numPr>
                                <w:ilvl w:val="0"/>
                                <w:numId w:val="7"/>
                              </w:numPr>
                              <w:tabs>
                                <w:tab w:val="left" w:pos="885"/>
                                <w:tab w:val="left" w:pos="886"/>
                              </w:tabs>
                              <w:spacing w:line="293" w:lineRule="exact"/>
                              <w:rPr>
                                <w:rFonts w:asciiTheme="minorHAnsi" w:hAnsiTheme="minorHAnsi"/>
                                <w:color w:val="212121"/>
                              </w:rPr>
                            </w:pPr>
                            <w:hyperlink r:id="rId18">
                              <w:r w:rsidRPr="00AE0EDC">
                                <w:rPr>
                                  <w:rFonts w:asciiTheme="minorHAnsi" w:hAnsiTheme="minorHAnsi"/>
                                  <w:color w:val="1154CC"/>
                                  <w:u w:val="single" w:color="1154CC"/>
                                </w:rPr>
                                <w:t>Chesapeake Bay Open Data</w:t>
                              </w:r>
                              <w:r w:rsidRPr="00AE0EDC">
                                <w:rPr>
                                  <w:rFonts w:asciiTheme="minorHAnsi" w:hAnsiTheme="minorHAnsi"/>
                                  <w:color w:val="1154CC"/>
                                  <w:spacing w:val="-5"/>
                                  <w:u w:val="single" w:color="1154CC"/>
                                </w:rPr>
                                <w:t xml:space="preserve"> </w:t>
                              </w:r>
                              <w:r w:rsidRPr="00AE0EDC">
                                <w:rPr>
                                  <w:rFonts w:asciiTheme="minorHAnsi" w:hAnsiTheme="minorHAnsi"/>
                                  <w:color w:val="1154CC"/>
                                  <w:u w:val="single" w:color="1154CC"/>
                                </w:rPr>
                                <w:t>Portal</w:t>
                              </w:r>
                            </w:hyperlink>
                          </w:p>
                          <w:p w14:paraId="0E2E97BA" w14:textId="77777777" w:rsidR="00AE0EDC" w:rsidRPr="00AE0EDC" w:rsidRDefault="00AE0EDC" w:rsidP="00AE0EDC">
                            <w:pPr>
                              <w:pStyle w:val="BodyText"/>
                              <w:numPr>
                                <w:ilvl w:val="0"/>
                                <w:numId w:val="7"/>
                              </w:numPr>
                              <w:tabs>
                                <w:tab w:val="left" w:pos="885"/>
                                <w:tab w:val="left" w:pos="886"/>
                              </w:tabs>
                              <w:spacing w:line="304" w:lineRule="exact"/>
                              <w:rPr>
                                <w:rFonts w:asciiTheme="minorHAnsi" w:hAnsiTheme="minorHAnsi"/>
                              </w:rPr>
                            </w:pPr>
                            <w:hyperlink r:id="rId19">
                              <w:r w:rsidRPr="00AE0EDC">
                                <w:rPr>
                                  <w:rFonts w:asciiTheme="minorHAnsi" w:hAnsiTheme="minorHAnsi"/>
                                  <w:color w:val="1154CC"/>
                                  <w:u w:val="single" w:color="1154CC"/>
                                </w:rPr>
                                <w:t>Chesapeake Bay Watershed Data Dashboard</w:t>
                              </w:r>
                              <w:r w:rsidRPr="00AE0EDC">
                                <w:rPr>
                                  <w:rFonts w:asciiTheme="minorHAnsi" w:hAnsiTheme="minorHAnsi"/>
                                  <w:color w:val="1154CC"/>
                                  <w:spacing w:val="-6"/>
                                  <w:u w:val="single" w:color="1154CC"/>
                                </w:rPr>
                                <w:t xml:space="preserve"> </w:t>
                              </w:r>
                              <w:r w:rsidRPr="00AE0EDC">
                                <w:rPr>
                                  <w:rFonts w:asciiTheme="minorHAnsi" w:hAnsiTheme="minorHAnsi"/>
                                  <w:color w:val="1154CC"/>
                                  <w:u w:val="single" w:color="1154CC"/>
                                </w:rPr>
                                <w:t>(Beta)</w:t>
                              </w:r>
                            </w:hyperlink>
                          </w:p>
                          <w:p w14:paraId="2C7F7DB5" w14:textId="77777777" w:rsidR="00AE0EDC" w:rsidRPr="00AE0EDC" w:rsidRDefault="00AE0EDC" w:rsidP="00AE0EDC">
                            <w:pPr>
                              <w:pStyle w:val="BodyText"/>
                              <w:numPr>
                                <w:ilvl w:val="0"/>
                                <w:numId w:val="7"/>
                              </w:numPr>
                              <w:tabs>
                                <w:tab w:val="left" w:pos="885"/>
                                <w:tab w:val="left" w:pos="886"/>
                              </w:tabs>
                              <w:spacing w:line="305" w:lineRule="exact"/>
                              <w:rPr>
                                <w:rFonts w:asciiTheme="minorHAnsi" w:hAnsiTheme="minorHAnsi"/>
                              </w:rPr>
                            </w:pPr>
                            <w:hyperlink r:id="rId20">
                              <w:r w:rsidRPr="00AE0EDC">
                                <w:rPr>
                                  <w:rFonts w:asciiTheme="minorHAnsi" w:hAnsiTheme="minorHAnsi"/>
                                  <w:color w:val="1154CC"/>
                                  <w:u w:val="single" w:color="1154CC"/>
                                </w:rPr>
                                <w:t>Chesapeake Bay Healthy Watersheds Assessment</w:t>
                              </w:r>
                              <w:r w:rsidRPr="00AE0EDC">
                                <w:rPr>
                                  <w:rFonts w:asciiTheme="minorHAnsi" w:hAnsiTheme="minorHAnsi"/>
                                  <w:color w:val="1154CC"/>
                                  <w:spacing w:val="-10"/>
                                  <w:u w:val="single" w:color="1154CC"/>
                                </w:rPr>
                                <w:t xml:space="preserve"> </w:t>
                              </w:r>
                              <w:r w:rsidRPr="00AE0EDC">
                                <w:rPr>
                                  <w:rFonts w:asciiTheme="minorHAnsi" w:hAnsiTheme="minorHAnsi"/>
                                  <w:color w:val="1154CC"/>
                                  <w:u w:val="single" w:color="1154CC"/>
                                </w:rPr>
                                <w:t>(ArcGIS)</w:t>
                              </w:r>
                            </w:hyperlink>
                          </w:p>
                          <w:p w14:paraId="27F21C26" w14:textId="77777777" w:rsidR="00AE0EDC" w:rsidRPr="00AE0EDC" w:rsidRDefault="00AE0EDC" w:rsidP="00AE0EDC">
                            <w:pPr>
                              <w:pStyle w:val="BodyText"/>
                              <w:tabs>
                                <w:tab w:val="left" w:pos="885"/>
                                <w:tab w:val="left" w:pos="886"/>
                              </w:tabs>
                              <w:spacing w:line="293" w:lineRule="exact"/>
                              <w:rPr>
                                <w:rFonts w:asciiTheme="minorHAnsi" w:hAnsiTheme="minorHAnsi"/>
                                <w:color w:val="212121"/>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761AADF" id="Text Box 13" o:spid="_x0000_s1027" type="#_x0000_t202" style="position:absolute;margin-left:72.25pt;margin-top:8.35pt;width:470.75pt;height:164.85pt;z-index:-1572710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" filled="f" strokeweight=".5pt">
                <v:textbox inset="0,0,0,0">
                  <w:txbxContent>
                    <w:p w14:paraId="01AAFF09" w14:textId="77777777" w:rsidR="007F36FD" w:rsidRPr="00AE0EDC" w:rsidRDefault="005A0DFC">
                      <w:pPr>
                        <w:pStyle w:val="BodyText"/>
                        <w:spacing w:before="1"/>
                        <w:ind w:left="165" w:right="124"/>
                        <w:rPr>
                          <w:rFonts w:asciiTheme="minorHAnsi" w:hAnsiTheme="minorHAnsi"/>
                        </w:rPr>
                      </w:pPr>
                      <w:r w:rsidRPr="00AE0EDC">
                        <w:rPr>
                          <w:rFonts w:asciiTheme="minorHAnsi" w:hAnsiTheme="minorHAnsi"/>
                          <w:b/>
                        </w:rPr>
                        <w:t xml:space="preserve">ACTION: </w:t>
                      </w:r>
                      <w:r w:rsidRPr="00AE0EDC">
                        <w:rPr>
                          <w:rFonts w:asciiTheme="minorHAnsi" w:hAnsiTheme="minorHAnsi"/>
                          <w:b/>
                          <w:color w:val="FF0000"/>
                        </w:rPr>
                        <w:t xml:space="preserve">STAC Members </w:t>
                      </w:r>
                      <w:r w:rsidRPr="00AE0EDC">
                        <w:rPr>
                          <w:rFonts w:asciiTheme="minorHAnsi" w:hAnsiTheme="minorHAnsi"/>
                        </w:rPr>
                        <w:t>are requested to submit feedback on the CBP Monitoring Networks. You may either email STAC Staff or Breck Sullivan (</w:t>
                      </w:r>
                      <w:hyperlink r:id="rId21">
                        <w:r w:rsidRPr="00AE0EDC">
                          <w:rPr>
                            <w:rFonts w:asciiTheme="minorHAnsi" w:hAnsiTheme="minorHAnsi"/>
                            <w:color w:val="0462C1"/>
                            <w:u w:val="single" w:color="0462C1"/>
                          </w:rPr>
                          <w:t>bsullivan@chesapeakebay.net</w:t>
                        </w:r>
                      </w:hyperlink>
                      <w:r w:rsidRPr="00AE0EDC">
                        <w:rPr>
                          <w:rFonts w:asciiTheme="minorHAnsi" w:hAnsiTheme="minorHAnsi"/>
                        </w:rPr>
                        <w:t>) directly with your comments and sugg</w:t>
                      </w:r>
                      <w:r w:rsidRPr="00AE0EDC">
                        <w:rPr>
                          <w:rFonts w:asciiTheme="minorHAnsi" w:hAnsiTheme="minorHAnsi"/>
                        </w:rPr>
                        <w:t>estions on the following questions:</w:t>
                      </w:r>
                    </w:p>
                    <w:p w14:paraId="1806BA17" w14:textId="77777777" w:rsidR="007F36FD" w:rsidRPr="00AE0EDC" w:rsidRDefault="007F36FD">
                      <w:pPr>
                        <w:pStyle w:val="BodyText"/>
                        <w:spacing w:before="10"/>
                        <w:rPr>
                          <w:rFonts w:asciiTheme="minorHAnsi" w:hAnsiTheme="minorHAnsi"/>
                          <w:sz w:val="22"/>
                        </w:rPr>
                      </w:pPr>
                    </w:p>
                    <w:p w14:paraId="551DB237" w14:textId="77777777" w:rsidR="007F36FD" w:rsidRPr="00AE0EDC" w:rsidRDefault="005A0DFC" w:rsidP="00AE0EDC">
                      <w:pPr>
                        <w:pStyle w:val="BodyText"/>
                        <w:numPr>
                          <w:ilvl w:val="0"/>
                          <w:numId w:val="3"/>
                        </w:numPr>
                        <w:tabs>
                          <w:tab w:val="left" w:pos="885"/>
                          <w:tab w:val="left" w:pos="886"/>
                        </w:tabs>
                        <w:spacing w:before="1" w:line="242" w:lineRule="auto"/>
                        <w:ind w:right="229"/>
                        <w:rPr>
                          <w:rFonts w:asciiTheme="minorHAnsi" w:hAnsiTheme="minorHAnsi"/>
                        </w:rPr>
                      </w:pPr>
                      <w:r w:rsidRPr="00AE0EDC">
                        <w:rPr>
                          <w:rFonts w:asciiTheme="minorHAnsi" w:hAnsiTheme="minorHAnsi"/>
                        </w:rPr>
                        <w:t>What monitoring-related recommendations from the CESR effort should be reflected in the CBP effort to enhance</w:t>
                      </w:r>
                      <w:r w:rsidRPr="00AE0EDC">
                        <w:rPr>
                          <w:rFonts w:asciiTheme="minorHAnsi" w:hAnsiTheme="minorHAnsi"/>
                          <w:spacing w:val="-1"/>
                        </w:rPr>
                        <w:t xml:space="preserve"> </w:t>
                      </w:r>
                      <w:r w:rsidRPr="00AE0EDC">
                        <w:rPr>
                          <w:rFonts w:asciiTheme="minorHAnsi" w:hAnsiTheme="minorHAnsi"/>
                        </w:rPr>
                        <w:t>monitoring?</w:t>
                      </w:r>
                    </w:p>
                    <w:p w14:paraId="6F4AB8C0" w14:textId="77777777" w:rsidR="007F36FD" w:rsidRPr="00AE0EDC" w:rsidRDefault="005A0DFC" w:rsidP="00AE0EDC">
                      <w:pPr>
                        <w:pStyle w:val="BodyText"/>
                        <w:numPr>
                          <w:ilvl w:val="0"/>
                          <w:numId w:val="3"/>
                        </w:numPr>
                        <w:tabs>
                          <w:tab w:val="left" w:pos="885"/>
                          <w:tab w:val="left" w:pos="886"/>
                        </w:tabs>
                        <w:spacing w:line="301" w:lineRule="exact"/>
                        <w:rPr>
                          <w:rFonts w:asciiTheme="minorHAnsi" w:hAnsiTheme="minorHAnsi"/>
                        </w:rPr>
                      </w:pPr>
                      <w:r w:rsidRPr="00AE0EDC">
                        <w:rPr>
                          <w:rFonts w:asciiTheme="minorHAnsi" w:hAnsiTheme="minorHAnsi"/>
                        </w:rPr>
                        <w:t>What outcome science needs align with CESR</w:t>
                      </w:r>
                      <w:r w:rsidRPr="00AE0EDC">
                        <w:rPr>
                          <w:rFonts w:asciiTheme="minorHAnsi" w:hAnsiTheme="minorHAnsi"/>
                          <w:spacing w:val="-7"/>
                        </w:rPr>
                        <w:t xml:space="preserve"> </w:t>
                      </w:r>
                      <w:r w:rsidRPr="00AE0EDC">
                        <w:rPr>
                          <w:rFonts w:asciiTheme="minorHAnsi" w:hAnsiTheme="minorHAnsi"/>
                        </w:rPr>
                        <w:t>recommendations?</w:t>
                      </w:r>
                    </w:p>
                    <w:p w14:paraId="209E969D" w14:textId="77777777" w:rsidR="007F36FD" w:rsidRPr="00AE0EDC" w:rsidRDefault="007F36FD">
                      <w:pPr>
                        <w:pStyle w:val="BodyText"/>
                        <w:rPr>
                          <w:rFonts w:asciiTheme="minorHAnsi" w:hAnsiTheme="minorHAnsi"/>
                          <w:sz w:val="26"/>
                        </w:rPr>
                      </w:pPr>
                    </w:p>
                    <w:p w14:paraId="7F04B80F" w14:textId="77777777" w:rsidR="007F36FD" w:rsidRPr="00AE0EDC" w:rsidRDefault="005A0DFC">
                      <w:pPr>
                        <w:pStyle w:val="BodyText"/>
                        <w:spacing w:line="249" w:lineRule="auto"/>
                        <w:ind w:left="165" w:right="3040"/>
                        <w:rPr>
                          <w:rFonts w:asciiTheme="minorHAnsi" w:hAnsiTheme="minorHAnsi"/>
                        </w:rPr>
                      </w:pPr>
                      <w:r w:rsidRPr="00AE0EDC">
                        <w:rPr>
                          <w:rFonts w:asciiTheme="minorHAnsi" w:hAnsiTheme="minorHAnsi"/>
                        </w:rPr>
                        <w:t>Al</w:t>
                      </w:r>
                      <w:r w:rsidRPr="00AE0EDC">
                        <w:rPr>
                          <w:rFonts w:asciiTheme="minorHAnsi" w:hAnsiTheme="minorHAnsi"/>
                          <w:b/>
                        </w:rPr>
                        <w:t xml:space="preserve">l </w:t>
                      </w:r>
                      <w:r w:rsidRPr="00AE0EDC">
                        <w:rPr>
                          <w:rFonts w:asciiTheme="minorHAnsi" w:hAnsiTheme="minorHAnsi"/>
                        </w:rPr>
                        <w:t>Science Needs are available on t</w:t>
                      </w:r>
                      <w:r w:rsidRPr="00AE0EDC">
                        <w:rPr>
                          <w:rFonts w:asciiTheme="minorHAnsi" w:hAnsiTheme="minorHAnsi"/>
                        </w:rPr>
                        <w:t xml:space="preserve">he database, </w:t>
                      </w:r>
                      <w:hyperlink r:id="rId22">
                        <w:r w:rsidRPr="00AE0EDC">
                          <w:rPr>
                            <w:rFonts w:asciiTheme="minorHAnsi" w:hAnsiTheme="minorHAnsi"/>
                            <w:color w:val="0462C1"/>
                            <w:u w:val="single" w:color="0462C1"/>
                          </w:rPr>
                          <w:t>accessed here</w:t>
                        </w:r>
                      </w:hyperlink>
                      <w:r w:rsidRPr="00AE0EDC">
                        <w:rPr>
                          <w:rFonts w:asciiTheme="minorHAnsi" w:hAnsiTheme="minorHAnsi"/>
                        </w:rPr>
                        <w:t xml:space="preserve">. Additional </w:t>
                      </w:r>
                      <w:r w:rsidRPr="00AE0EDC">
                        <w:rPr>
                          <w:rFonts w:asciiTheme="minorHAnsi" w:hAnsiTheme="minorHAnsi"/>
                          <w:color w:val="212121"/>
                        </w:rPr>
                        <w:t>Chesapeake Bay Program Online Data Tools:</w:t>
                      </w:r>
                    </w:p>
                    <w:p w14:paraId="73160C09" w14:textId="77777777" w:rsidR="007F36FD" w:rsidRPr="00AE0EDC" w:rsidRDefault="005A0DFC" w:rsidP="00AE0EDC">
                      <w:pPr>
                        <w:pStyle w:val="BodyText"/>
                        <w:numPr>
                          <w:ilvl w:val="0"/>
                          <w:numId w:val="7"/>
                        </w:numPr>
                        <w:tabs>
                          <w:tab w:val="left" w:pos="885"/>
                          <w:tab w:val="left" w:pos="886"/>
                        </w:tabs>
                        <w:spacing w:line="293" w:lineRule="exact"/>
                        <w:rPr>
                          <w:rFonts w:asciiTheme="minorHAnsi" w:hAnsiTheme="minorHAnsi"/>
                          <w:color w:val="212121"/>
                        </w:rPr>
                      </w:pPr>
                      <w:hyperlink r:id="rId23">
                        <w:r w:rsidRPr="00AE0EDC">
                          <w:rPr>
                            <w:rFonts w:asciiTheme="minorHAnsi" w:hAnsiTheme="minorHAnsi"/>
                            <w:color w:val="1154CC"/>
                            <w:u w:val="single" w:color="1154CC"/>
                          </w:rPr>
                          <w:t>Chesapeake Bay Open Data</w:t>
                        </w:r>
                        <w:r w:rsidRPr="00AE0EDC">
                          <w:rPr>
                            <w:rFonts w:asciiTheme="minorHAnsi" w:hAnsiTheme="minorHAnsi"/>
                            <w:color w:val="1154CC"/>
                            <w:spacing w:val="-5"/>
                            <w:u w:val="single" w:color="1154CC"/>
                          </w:rPr>
                          <w:t xml:space="preserve"> </w:t>
                        </w:r>
                        <w:r w:rsidRPr="00AE0EDC">
                          <w:rPr>
                            <w:rFonts w:asciiTheme="minorHAnsi" w:hAnsiTheme="minorHAnsi"/>
                            <w:color w:val="1154CC"/>
                            <w:u w:val="single" w:color="1154CC"/>
                          </w:rPr>
                          <w:t>Portal</w:t>
                        </w:r>
                      </w:hyperlink>
                    </w:p>
                    <w:p w14:paraId="0E2E97BA" w14:textId="77777777" w:rsidR="00AE0EDC" w:rsidRPr="00AE0EDC" w:rsidRDefault="00AE0EDC" w:rsidP="00AE0EDC">
                      <w:pPr>
                        <w:pStyle w:val="BodyText"/>
                        <w:numPr>
                          <w:ilvl w:val="0"/>
                          <w:numId w:val="7"/>
                        </w:numPr>
                        <w:tabs>
                          <w:tab w:val="left" w:pos="885"/>
                          <w:tab w:val="left" w:pos="886"/>
                        </w:tabs>
                        <w:spacing w:line="304" w:lineRule="exact"/>
                        <w:rPr>
                          <w:rFonts w:asciiTheme="minorHAnsi" w:hAnsiTheme="minorHAnsi"/>
                        </w:rPr>
                      </w:pPr>
                      <w:hyperlink r:id="rId24">
                        <w:r w:rsidRPr="00AE0EDC">
                          <w:rPr>
                            <w:rFonts w:asciiTheme="minorHAnsi" w:hAnsiTheme="minorHAnsi"/>
                            <w:color w:val="1154CC"/>
                            <w:u w:val="single" w:color="1154CC"/>
                          </w:rPr>
                          <w:t>Chesapeake Bay Watershed Data Dashboard</w:t>
                        </w:r>
                        <w:r w:rsidRPr="00AE0EDC">
                          <w:rPr>
                            <w:rFonts w:asciiTheme="minorHAnsi" w:hAnsiTheme="minorHAnsi"/>
                            <w:color w:val="1154CC"/>
                            <w:spacing w:val="-6"/>
                            <w:u w:val="single" w:color="1154CC"/>
                          </w:rPr>
                          <w:t xml:space="preserve"> </w:t>
                        </w:r>
                        <w:r w:rsidRPr="00AE0EDC">
                          <w:rPr>
                            <w:rFonts w:asciiTheme="minorHAnsi" w:hAnsiTheme="minorHAnsi"/>
                            <w:color w:val="1154CC"/>
                            <w:u w:val="single" w:color="1154CC"/>
                          </w:rPr>
                          <w:t>(Beta)</w:t>
                        </w:r>
                      </w:hyperlink>
                    </w:p>
                    <w:p w14:paraId="2C7F7DB5" w14:textId="77777777" w:rsidR="00AE0EDC" w:rsidRPr="00AE0EDC" w:rsidRDefault="00AE0EDC" w:rsidP="00AE0EDC">
                      <w:pPr>
                        <w:pStyle w:val="BodyText"/>
                        <w:numPr>
                          <w:ilvl w:val="0"/>
                          <w:numId w:val="7"/>
                        </w:numPr>
                        <w:tabs>
                          <w:tab w:val="left" w:pos="885"/>
                          <w:tab w:val="left" w:pos="886"/>
                        </w:tabs>
                        <w:spacing w:line="305" w:lineRule="exact"/>
                        <w:rPr>
                          <w:rFonts w:asciiTheme="minorHAnsi" w:hAnsiTheme="minorHAnsi"/>
                        </w:rPr>
                      </w:pPr>
                      <w:hyperlink r:id="rId25">
                        <w:r w:rsidRPr="00AE0EDC">
                          <w:rPr>
                            <w:rFonts w:asciiTheme="minorHAnsi" w:hAnsiTheme="minorHAnsi"/>
                            <w:color w:val="1154CC"/>
                            <w:u w:val="single" w:color="1154CC"/>
                          </w:rPr>
                          <w:t>Chesapeake Bay Healthy Watersheds Assessment</w:t>
                        </w:r>
                        <w:r w:rsidRPr="00AE0EDC">
                          <w:rPr>
                            <w:rFonts w:asciiTheme="minorHAnsi" w:hAnsiTheme="minorHAnsi"/>
                            <w:color w:val="1154CC"/>
                            <w:spacing w:val="-10"/>
                            <w:u w:val="single" w:color="1154CC"/>
                          </w:rPr>
                          <w:t xml:space="preserve"> </w:t>
                        </w:r>
                        <w:r w:rsidRPr="00AE0EDC">
                          <w:rPr>
                            <w:rFonts w:asciiTheme="minorHAnsi" w:hAnsiTheme="minorHAnsi"/>
                            <w:color w:val="1154CC"/>
                            <w:u w:val="single" w:color="1154CC"/>
                          </w:rPr>
                          <w:t>(ArcGIS)</w:t>
                        </w:r>
                      </w:hyperlink>
                    </w:p>
                    <w:p w14:paraId="27F21C26" w14:textId="77777777" w:rsidR="00AE0EDC" w:rsidRPr="00AE0EDC" w:rsidRDefault="00AE0EDC" w:rsidP="00AE0EDC">
                      <w:pPr>
                        <w:pStyle w:val="BodyText"/>
                        <w:tabs>
                          <w:tab w:val="left" w:pos="885"/>
                          <w:tab w:val="left" w:pos="886"/>
                        </w:tabs>
                        <w:spacing w:line="293" w:lineRule="exact"/>
                        <w:rPr>
                          <w:rFonts w:asciiTheme="minorHAnsi" w:hAnsiTheme="minorHAnsi"/>
                          <w:color w:val="212121"/>
                        </w:rPr>
                      </w:pPr>
                    </w:p>
                  </w:txbxContent>
                </v:textbox>
                <w10:wrap type="topAndBottom" anchorx="page"/>
              </v:shape>
            </w:pict>
          </mc:Fallback>
        </mc:AlternateContent>
      </w:r>
    </w:p>
    <w:p w14:paraId="68D09769" w14:textId="77777777" w:rsidR="007F36FD" w:rsidRPr="00DE73AF" w:rsidRDefault="007F36FD">
      <w:pPr>
        <w:rPr>
          <w:rFonts w:asciiTheme="minorHAnsi" w:hAnsiTheme="minorHAnsi"/>
          <w:sz w:val="10"/>
        </w:rPr>
        <w:sectPr w:rsidR="007F36FD" w:rsidRPr="00DE73AF">
          <w:pgSz w:w="12240" w:h="15840"/>
          <w:pgMar w:top="1060" w:right="1280" w:bottom="280" w:left="760" w:header="720" w:footer="720" w:gutter="0"/>
          <w:cols w:space="720"/>
        </w:sectPr>
      </w:pPr>
    </w:p>
    <w:p w14:paraId="254D927A" w14:textId="402384B4" w:rsidR="007F36FD" w:rsidRPr="00DE73AF" w:rsidRDefault="00DE73AF">
      <w:pPr>
        <w:pStyle w:val="BodyText"/>
        <w:ind w:left="680"/>
        <w:rPr>
          <w:rFonts w:asciiTheme="minorHAnsi" w:hAnsiTheme="minorHAnsi"/>
          <w:sz w:val="20"/>
        </w:rPr>
      </w:pPr>
      <w:r w:rsidRPr="00DE73AF">
        <w:rPr>
          <w:rFonts w:asciiTheme="minorHAnsi" w:hAnsiTheme="minorHAnsi"/>
          <w:noProof/>
          <w:sz w:val="20"/>
        </w:rPr>
        <w:lastRenderedPageBreak/>
        <mc:AlternateContent>
          <mc:Choice Requires="wps">
            <w:drawing>
              <wp:inline distT="0" distB="0" distL="0" distR="0" wp14:anchorId="58E50055" wp14:editId="34B2884B">
                <wp:extent cx="5978525" cy="587375"/>
                <wp:effectExtent l="0" t="0" r="15875" b="9525"/>
                <wp:docPr id="7"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78525" cy="587375"/>
                        </a:xfrm>
                        <a:prstGeom prst="rect">
                          <a:avLst/>
                        </a:prstGeom>
                        <a:noFill/>
                        <a:ln w="635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259A4D05" w14:textId="77777777" w:rsidR="007F36FD" w:rsidRPr="00AE0EDC" w:rsidRDefault="005A0DFC">
                            <w:pPr>
                              <w:pStyle w:val="BodyText"/>
                              <w:numPr>
                                <w:ilvl w:val="0"/>
                                <w:numId w:val="1"/>
                              </w:numPr>
                              <w:tabs>
                                <w:tab w:val="left" w:pos="885"/>
                                <w:tab w:val="left" w:pos="886"/>
                              </w:tabs>
                              <w:spacing w:line="304" w:lineRule="exact"/>
                              <w:ind w:hanging="361"/>
                              <w:rPr>
                                <w:rFonts w:asciiTheme="minorHAnsi" w:hAnsiTheme="minorHAnsi"/>
                              </w:rPr>
                            </w:pPr>
                            <w:hyperlink r:id="rId26">
                              <w:r w:rsidRPr="00AE0EDC">
                                <w:rPr>
                                  <w:rFonts w:asciiTheme="minorHAnsi" w:hAnsiTheme="minorHAnsi"/>
                                  <w:color w:val="1154CC"/>
                                  <w:u w:val="single" w:color="1154CC"/>
                                </w:rPr>
                                <w:t>Chesapeake Bay Watershed Data Dashboard</w:t>
                              </w:r>
                              <w:r w:rsidRPr="00AE0EDC">
                                <w:rPr>
                                  <w:rFonts w:asciiTheme="minorHAnsi" w:hAnsiTheme="minorHAnsi"/>
                                  <w:color w:val="1154CC"/>
                                  <w:spacing w:val="-6"/>
                                  <w:u w:val="single" w:color="1154CC"/>
                                </w:rPr>
                                <w:t xml:space="preserve"> </w:t>
                              </w:r>
                              <w:r w:rsidRPr="00AE0EDC">
                                <w:rPr>
                                  <w:rFonts w:asciiTheme="minorHAnsi" w:hAnsiTheme="minorHAnsi"/>
                                  <w:color w:val="1154CC"/>
                                  <w:u w:val="single" w:color="1154CC"/>
                                </w:rPr>
                                <w:t>(Beta)</w:t>
                              </w:r>
                            </w:hyperlink>
                          </w:p>
                          <w:p w14:paraId="2B897A4E" w14:textId="77777777" w:rsidR="007F36FD" w:rsidRPr="00AE0EDC" w:rsidRDefault="005A0DFC">
                            <w:pPr>
                              <w:pStyle w:val="BodyText"/>
                              <w:numPr>
                                <w:ilvl w:val="0"/>
                                <w:numId w:val="1"/>
                              </w:numPr>
                              <w:tabs>
                                <w:tab w:val="left" w:pos="885"/>
                                <w:tab w:val="left" w:pos="886"/>
                              </w:tabs>
                              <w:spacing w:line="305" w:lineRule="exact"/>
                              <w:ind w:hanging="361"/>
                              <w:rPr>
                                <w:rFonts w:asciiTheme="minorHAnsi" w:hAnsiTheme="minorHAnsi"/>
                              </w:rPr>
                            </w:pPr>
                            <w:hyperlink r:id="rId27">
                              <w:r w:rsidRPr="00AE0EDC">
                                <w:rPr>
                                  <w:rFonts w:asciiTheme="minorHAnsi" w:hAnsiTheme="minorHAnsi"/>
                                  <w:color w:val="1154CC"/>
                                  <w:u w:val="single" w:color="1154CC"/>
                                </w:rPr>
                                <w:t>Chesapeake Bay Healthy Watersheds Assessment</w:t>
                              </w:r>
                              <w:r w:rsidRPr="00AE0EDC">
                                <w:rPr>
                                  <w:rFonts w:asciiTheme="minorHAnsi" w:hAnsiTheme="minorHAnsi"/>
                                  <w:color w:val="1154CC"/>
                                  <w:spacing w:val="-10"/>
                                  <w:u w:val="single" w:color="1154CC"/>
                                </w:rPr>
                                <w:t xml:space="preserve"> </w:t>
                              </w:r>
                              <w:r w:rsidRPr="00AE0EDC">
                                <w:rPr>
                                  <w:rFonts w:asciiTheme="minorHAnsi" w:hAnsiTheme="minorHAnsi"/>
                                  <w:color w:val="1154CC"/>
                                  <w:u w:val="single" w:color="1154CC"/>
                                </w:rPr>
                                <w:t>(ArcGIS)</w:t>
                              </w:r>
                            </w:hyperlink>
                          </w:p>
                        </w:txbxContent>
                      </wps:txbx>
                      <wps:bodyPr rot="0" vert="horz" wrap="square" lIns="0" tIns="0" rIns="0" bIns="0" anchor="t" anchorCtr="0" upright="1">
                        <a:noAutofit/>
                      </wps:bodyPr>
                    </wps:wsp>
                  </a:graphicData>
                </a:graphic>
              </wp:inline>
            </w:drawing>
          </mc:Choice>
          <mc:Fallback>
            <w:pict>
              <v:shape w14:anchorId="58E50055" id="Text Box 12" o:spid="_x0000_s1028" type="#_x0000_t202" style="width:470.75pt;height:46.25pt;visibility:visible;mso-wrap-style:square;mso-left-percent:-10001;mso-top-percent:-10001;mso-position-horizontal:absolute;mso-position-horizontal-relative:char;mso-position-vertical:absolute;mso-position-vertical-relative:line;mso-left-percent:-10001;mso-top-percent:-10001;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" filled="f" strokeweight=".5pt">
                <v:textbox inset="0,0,0,0">
                  <w:txbxContent>
                    <w:p w14:paraId="259A4D05" w14:textId="77777777" w:rsidR="007F36FD" w:rsidRPr="00AE0EDC" w:rsidRDefault="005A0DFC">
                      <w:pPr>
                        <w:pStyle w:val="BodyText"/>
                        <w:numPr>
                          <w:ilvl w:val="0"/>
                          <w:numId w:val="1"/>
                        </w:numPr>
                        <w:tabs>
                          <w:tab w:val="left" w:pos="885"/>
                          <w:tab w:val="left" w:pos="886"/>
                        </w:tabs>
                        <w:spacing w:line="304" w:lineRule="exact"/>
                        <w:ind w:hanging="361"/>
                        <w:rPr>
                          <w:rFonts w:asciiTheme="minorHAnsi" w:hAnsiTheme="minorHAnsi"/>
                        </w:rPr>
                      </w:pPr>
                      <w:hyperlink r:id="rId28">
                        <w:r w:rsidRPr="00AE0EDC">
                          <w:rPr>
                            <w:rFonts w:asciiTheme="minorHAnsi" w:hAnsiTheme="minorHAnsi"/>
                            <w:color w:val="1154CC"/>
                            <w:u w:val="single" w:color="1154CC"/>
                          </w:rPr>
                          <w:t>Chesapeake Bay Watershed Data Dashboard</w:t>
                        </w:r>
                        <w:r w:rsidRPr="00AE0EDC">
                          <w:rPr>
                            <w:rFonts w:asciiTheme="minorHAnsi" w:hAnsiTheme="minorHAnsi"/>
                            <w:color w:val="1154CC"/>
                            <w:spacing w:val="-6"/>
                            <w:u w:val="single" w:color="1154CC"/>
                          </w:rPr>
                          <w:t xml:space="preserve"> </w:t>
                        </w:r>
                        <w:r w:rsidRPr="00AE0EDC">
                          <w:rPr>
                            <w:rFonts w:asciiTheme="minorHAnsi" w:hAnsiTheme="minorHAnsi"/>
                            <w:color w:val="1154CC"/>
                            <w:u w:val="single" w:color="1154CC"/>
                          </w:rPr>
                          <w:t>(Beta)</w:t>
                        </w:r>
                      </w:hyperlink>
                    </w:p>
                    <w:p w14:paraId="2B897A4E" w14:textId="77777777" w:rsidR="007F36FD" w:rsidRPr="00AE0EDC" w:rsidRDefault="005A0DFC">
                      <w:pPr>
                        <w:pStyle w:val="BodyText"/>
                        <w:numPr>
                          <w:ilvl w:val="0"/>
                          <w:numId w:val="1"/>
                        </w:numPr>
                        <w:tabs>
                          <w:tab w:val="left" w:pos="885"/>
                          <w:tab w:val="left" w:pos="886"/>
                        </w:tabs>
                        <w:spacing w:line="305" w:lineRule="exact"/>
                        <w:ind w:hanging="361"/>
                        <w:rPr>
                          <w:rFonts w:asciiTheme="minorHAnsi" w:hAnsiTheme="minorHAnsi"/>
                        </w:rPr>
                      </w:pPr>
                      <w:hyperlink r:id="rId29">
                        <w:r w:rsidRPr="00AE0EDC">
                          <w:rPr>
                            <w:rFonts w:asciiTheme="minorHAnsi" w:hAnsiTheme="minorHAnsi"/>
                            <w:color w:val="1154CC"/>
                            <w:u w:val="single" w:color="1154CC"/>
                          </w:rPr>
                          <w:t>Chesapeake Bay Healthy Watersheds Assessment</w:t>
                        </w:r>
                        <w:r w:rsidRPr="00AE0EDC">
                          <w:rPr>
                            <w:rFonts w:asciiTheme="minorHAnsi" w:hAnsiTheme="minorHAnsi"/>
                            <w:color w:val="1154CC"/>
                            <w:spacing w:val="-10"/>
                            <w:u w:val="single" w:color="1154CC"/>
                          </w:rPr>
                          <w:t xml:space="preserve"> </w:t>
                        </w:r>
                        <w:r w:rsidRPr="00AE0EDC">
                          <w:rPr>
                            <w:rFonts w:asciiTheme="minorHAnsi" w:hAnsiTheme="minorHAnsi"/>
                            <w:color w:val="1154CC"/>
                            <w:u w:val="single" w:color="1154CC"/>
                          </w:rPr>
                          <w:t>(ArcGIS)</w:t>
                        </w:r>
                      </w:hyperlink>
                    </w:p>
                  </w:txbxContent>
                </v:textbox>
                <w10:anchorlock/>
              </v:shape>
            </w:pict>
          </mc:Fallback>
        </mc:AlternateContent>
      </w:r>
    </w:p>
    <w:p w14:paraId="2BF92B69" w14:textId="77777777" w:rsidR="007F36FD" w:rsidRPr="00DE73AF" w:rsidRDefault="007F36FD">
      <w:pPr>
        <w:pStyle w:val="BodyText"/>
        <w:spacing w:before="2"/>
        <w:rPr>
          <w:rFonts w:asciiTheme="minorHAnsi" w:hAnsiTheme="minorHAnsi"/>
          <w:sz w:val="17"/>
        </w:rPr>
      </w:pPr>
    </w:p>
    <w:p w14:paraId="110333DD" w14:textId="77777777" w:rsidR="007F36FD" w:rsidRPr="00DE73AF" w:rsidRDefault="005A0DFC">
      <w:pPr>
        <w:spacing w:before="52" w:line="291" w:lineRule="exact"/>
        <w:ind w:left="680"/>
        <w:rPr>
          <w:rFonts w:asciiTheme="minorHAnsi" w:hAnsiTheme="minorHAnsi"/>
          <w:i/>
          <w:sz w:val="24"/>
        </w:rPr>
      </w:pPr>
      <w:r w:rsidRPr="00DE73AF">
        <w:rPr>
          <w:rFonts w:asciiTheme="minorHAnsi" w:hAnsiTheme="minorHAnsi"/>
          <w:b/>
          <w:sz w:val="24"/>
        </w:rPr>
        <w:t xml:space="preserve">STAC Membership Update </w:t>
      </w:r>
      <w:r w:rsidRPr="00DE73AF">
        <w:rPr>
          <w:rFonts w:asciiTheme="minorHAnsi" w:hAnsiTheme="minorHAnsi"/>
          <w:sz w:val="24"/>
        </w:rPr>
        <w:t>—</w:t>
      </w:r>
      <w:r w:rsidRPr="00DE73AF">
        <w:rPr>
          <w:rFonts w:asciiTheme="minorHAnsi" w:hAnsiTheme="minorHAnsi"/>
          <w:i/>
          <w:sz w:val="24"/>
        </w:rPr>
        <w:t>Annabelle Harvey (CRC)</w:t>
      </w:r>
    </w:p>
    <w:p w14:paraId="42E95B29" w14:textId="77777777" w:rsidR="007F36FD" w:rsidRPr="00DE73AF" w:rsidRDefault="005A0DFC">
      <w:pPr>
        <w:pStyle w:val="BodyText"/>
        <w:ind w:left="680" w:right="204"/>
        <w:rPr>
          <w:rFonts w:asciiTheme="minorHAnsi" w:hAnsiTheme="minorHAnsi"/>
        </w:rPr>
      </w:pPr>
      <w:r w:rsidRPr="00DE73AF">
        <w:rPr>
          <w:rFonts w:asciiTheme="minorHAnsi" w:hAnsiTheme="minorHAnsi"/>
        </w:rPr>
        <w:t>Annabelle Harvey (CRC) presented the final announcement of the STAC online nomination form, membership vacancies, and membership process. The Committee and STAC Staff have been working together to update both the membership and nomination procedures to sol</w:t>
      </w:r>
      <w:r w:rsidRPr="00DE73AF">
        <w:rPr>
          <w:rFonts w:asciiTheme="minorHAnsi" w:hAnsiTheme="minorHAnsi"/>
        </w:rPr>
        <w:t>icit nominations from a wider, more-diverse network. In previous years, STAC Members would approach and nominate individuals for the Committee, which has led to less-varied nominations. The final call for nominations will be distributed through the STAC an</w:t>
      </w:r>
      <w:r w:rsidRPr="00DE73AF">
        <w:rPr>
          <w:rFonts w:asciiTheme="minorHAnsi" w:hAnsiTheme="minorHAnsi"/>
        </w:rPr>
        <w:t>d CRC networks as well as other channels the CBP Diversity Workgroup has recommended. The online nomination form will accept self-nominations only. STAC Executive Board (EB) will review all nominations using an informal rubric designed by STAC Staff and by</w:t>
      </w:r>
      <w:r w:rsidRPr="00DE73AF">
        <w:rPr>
          <w:rFonts w:asciiTheme="minorHAnsi" w:hAnsiTheme="minorHAnsi"/>
        </w:rPr>
        <w:t xml:space="preserve"> December, new members will be rotating onto the Committee.</w:t>
      </w:r>
    </w:p>
    <w:p w14:paraId="0D5AFE60" w14:textId="77777777" w:rsidR="007F36FD" w:rsidRPr="00DE73AF" w:rsidRDefault="007F36FD">
      <w:pPr>
        <w:pStyle w:val="BodyText"/>
        <w:spacing w:before="2"/>
        <w:rPr>
          <w:rFonts w:asciiTheme="minorHAnsi" w:hAnsiTheme="minorHAnsi"/>
        </w:rPr>
      </w:pPr>
    </w:p>
    <w:p w14:paraId="76DD717A" w14:textId="77777777" w:rsidR="007F36FD" w:rsidRPr="00DE73AF" w:rsidRDefault="005A0DFC">
      <w:pPr>
        <w:pStyle w:val="BodyText"/>
        <w:ind w:left="680" w:right="345"/>
        <w:rPr>
          <w:rFonts w:asciiTheme="minorHAnsi" w:hAnsiTheme="minorHAnsi"/>
        </w:rPr>
      </w:pPr>
      <w:r w:rsidRPr="00DE73AF">
        <w:rPr>
          <w:rFonts w:asciiTheme="minorHAnsi" w:hAnsiTheme="minorHAnsi"/>
        </w:rPr>
        <w:t>STAC Member Shirmohammadi suggested Members prioritize individuals with a social science background, possibly with a specification in community service tools, for a position on the Committee.</w:t>
      </w:r>
    </w:p>
    <w:p w14:paraId="285755E6" w14:textId="77777777" w:rsidR="007F36FD" w:rsidRPr="00DE73AF" w:rsidRDefault="007F36FD">
      <w:pPr>
        <w:pStyle w:val="BodyText"/>
        <w:rPr>
          <w:rFonts w:asciiTheme="minorHAnsi" w:hAnsiTheme="minorHAnsi"/>
          <w:sz w:val="20"/>
        </w:rPr>
      </w:pPr>
    </w:p>
    <w:p w14:paraId="398726B5" w14:textId="74122E0A" w:rsidR="007F36FD" w:rsidRPr="00DE73AF" w:rsidRDefault="00DE73AF">
      <w:pPr>
        <w:pStyle w:val="BodyText"/>
        <w:spacing w:before="5"/>
        <w:rPr>
          <w:rFonts w:asciiTheme="minorHAnsi" w:hAnsiTheme="minorHAnsi"/>
          <w:sz w:val="10"/>
        </w:rPr>
      </w:pPr>
      <w:r w:rsidRPr="00DE73AF">
        <w:rPr>
          <w:rFonts w:asciiTheme="minorHAnsi" w:hAnsiTheme="minorHAnsi"/>
          <w:noProof/>
        </w:rPr>
        <mc:AlternateContent>
          <mc:Choice Requires="wps">
            <w:drawing>
              <wp:anchor distT="0" distB="0" distL="0" distR="0" simplePos="0" relativeHeight="487590912" behindDoc="1" locked="0" layoutInCell="1" allowOverlap="1" wp14:anchorId="1C6DE38D" wp14:editId="7AF069A7">
                <wp:simplePos x="0" y="0"/>
                <wp:positionH relativeFrom="page">
                  <wp:posOffset>917575</wp:posOffset>
                </wp:positionH>
                <wp:positionV relativeFrom="paragraph">
                  <wp:posOffset>108585</wp:posOffset>
                </wp:positionV>
                <wp:extent cx="5978525" cy="561975"/>
                <wp:effectExtent l="0" t="0" r="0" b="0"/>
                <wp:wrapTopAndBottom/>
                <wp:docPr id="6"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78525" cy="561975"/>
                        </a:xfrm>
                        <a:prstGeom prst="rect">
                          <a:avLst/>
                        </a:prstGeom>
                        <a:noFill/>
                        <a:ln w="635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4A124C50" w14:textId="77777777" w:rsidR="007F36FD" w:rsidRPr="00AE0EDC" w:rsidRDefault="005A0DFC">
                            <w:pPr>
                              <w:pStyle w:val="BodyText"/>
                              <w:spacing w:line="242" w:lineRule="auto"/>
                              <w:ind w:left="165" w:right="161"/>
                              <w:rPr>
                                <w:rFonts w:asciiTheme="minorHAnsi" w:hAnsiTheme="minorHAnsi"/>
                              </w:rPr>
                            </w:pPr>
                            <w:r w:rsidRPr="00AE0EDC">
                              <w:rPr>
                                <w:rFonts w:asciiTheme="minorHAnsi" w:hAnsiTheme="minorHAnsi"/>
                                <w:b/>
                              </w:rPr>
                              <w:t xml:space="preserve">ACTION: </w:t>
                            </w:r>
                            <w:r w:rsidRPr="00AE0EDC">
                              <w:rPr>
                                <w:rFonts w:asciiTheme="minorHAnsi" w:hAnsiTheme="minorHAnsi"/>
                                <w:b/>
                                <w:color w:val="FF0000"/>
                              </w:rPr>
                              <w:t xml:space="preserve">STAC Members </w:t>
                            </w:r>
                            <w:r w:rsidRPr="00AE0EDC">
                              <w:rPr>
                                <w:rFonts w:asciiTheme="minorHAnsi" w:hAnsiTheme="minorHAnsi"/>
                              </w:rPr>
                              <w:t>are requested to share the STAC nomination announcement, online nomination form, and membership vacancies with their networks.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C6DE38D" id="Text Box 10" o:spid="_x0000_s1029" type="#_x0000_t202" style="position:absolute;margin-left:72.25pt;margin-top:8.55pt;width:470.75pt;height:44.25pt;z-index:-1572556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" filled="f" strokeweight=".5pt">
                <v:textbox inset="0,0,0,0">
                  <w:txbxContent>
                    <w:p w14:paraId="4A124C50" w14:textId="77777777" w:rsidR="007F36FD" w:rsidRPr="00AE0EDC" w:rsidRDefault="005A0DFC">
                      <w:pPr>
                        <w:pStyle w:val="BodyText"/>
                        <w:spacing w:line="242" w:lineRule="auto"/>
                        <w:ind w:left="165" w:right="161"/>
                        <w:rPr>
                          <w:rFonts w:asciiTheme="minorHAnsi" w:hAnsiTheme="minorHAnsi"/>
                        </w:rPr>
                      </w:pPr>
                      <w:r w:rsidRPr="00AE0EDC">
                        <w:rPr>
                          <w:rFonts w:asciiTheme="minorHAnsi" w:hAnsiTheme="minorHAnsi"/>
                          <w:b/>
                        </w:rPr>
                        <w:t xml:space="preserve">ACTION: </w:t>
                      </w:r>
                      <w:r w:rsidRPr="00AE0EDC">
                        <w:rPr>
                          <w:rFonts w:asciiTheme="minorHAnsi" w:hAnsiTheme="minorHAnsi"/>
                          <w:b/>
                          <w:color w:val="FF0000"/>
                        </w:rPr>
                        <w:t xml:space="preserve">STAC Members </w:t>
                      </w:r>
                      <w:r w:rsidRPr="00AE0EDC">
                        <w:rPr>
                          <w:rFonts w:asciiTheme="minorHAnsi" w:hAnsiTheme="minorHAnsi"/>
                        </w:rPr>
                        <w:t>are requested to share the STAC nomination announcement, online nomination form, and membership vacancies with their networks.</w:t>
                      </w:r>
                    </w:p>
                  </w:txbxContent>
                </v:textbox>
                <w10:wrap type="topAndBottom" anchorx="page"/>
              </v:shape>
            </w:pict>
          </mc:Fallback>
        </mc:AlternateContent>
      </w:r>
    </w:p>
    <w:p w14:paraId="10E4B28B" w14:textId="77777777" w:rsidR="007F36FD" w:rsidRPr="00DE73AF" w:rsidRDefault="007F36FD">
      <w:pPr>
        <w:pStyle w:val="BodyText"/>
        <w:spacing w:before="11"/>
        <w:rPr>
          <w:rFonts w:asciiTheme="minorHAnsi" w:hAnsiTheme="minorHAnsi"/>
          <w:sz w:val="21"/>
        </w:rPr>
      </w:pPr>
    </w:p>
    <w:p w14:paraId="30A2283B" w14:textId="77777777" w:rsidR="007F36FD" w:rsidRPr="00DE73AF" w:rsidRDefault="005A0DFC">
      <w:pPr>
        <w:pStyle w:val="Heading1"/>
        <w:spacing w:line="292" w:lineRule="exact"/>
        <w:rPr>
          <w:rFonts w:asciiTheme="minorHAnsi" w:hAnsiTheme="minorHAnsi"/>
        </w:rPr>
      </w:pPr>
      <w:hyperlink r:id="rId30">
        <w:r w:rsidRPr="00DE73AF">
          <w:rPr>
            <w:rFonts w:asciiTheme="minorHAnsi" w:hAnsiTheme="minorHAnsi"/>
            <w:color w:val="0462C1"/>
            <w:u w:val="single" w:color="0462C1"/>
          </w:rPr>
          <w:t>CRC Environmental Management Staffer Spotlight</w:t>
        </w:r>
      </w:hyperlink>
    </w:p>
    <w:p w14:paraId="57EE3FF1" w14:textId="77777777" w:rsidR="007F36FD" w:rsidRPr="00DE73AF" w:rsidRDefault="005A0DFC">
      <w:pPr>
        <w:spacing w:line="292" w:lineRule="exact"/>
        <w:ind w:left="680"/>
        <w:rPr>
          <w:rFonts w:asciiTheme="minorHAnsi" w:hAnsiTheme="minorHAnsi"/>
          <w:i/>
          <w:sz w:val="24"/>
        </w:rPr>
      </w:pPr>
      <w:r w:rsidRPr="00DE73AF">
        <w:rPr>
          <w:rFonts w:asciiTheme="minorHAnsi" w:hAnsiTheme="minorHAnsi"/>
          <w:sz w:val="24"/>
        </w:rPr>
        <w:t>—</w:t>
      </w:r>
      <w:r w:rsidRPr="00DE73AF">
        <w:rPr>
          <w:rFonts w:asciiTheme="minorHAnsi" w:hAnsiTheme="minorHAnsi"/>
          <w:i/>
          <w:sz w:val="24"/>
        </w:rPr>
        <w:t xml:space="preserve">Hilary </w:t>
      </w:r>
      <w:proofErr w:type="spellStart"/>
      <w:r w:rsidRPr="00DE73AF">
        <w:rPr>
          <w:rFonts w:asciiTheme="minorHAnsi" w:hAnsiTheme="minorHAnsi"/>
          <w:i/>
          <w:sz w:val="24"/>
        </w:rPr>
        <w:t>Swartwood</w:t>
      </w:r>
      <w:proofErr w:type="spellEnd"/>
      <w:r w:rsidRPr="00DE73AF">
        <w:rPr>
          <w:rFonts w:asciiTheme="minorHAnsi" w:hAnsiTheme="minorHAnsi"/>
          <w:i/>
          <w:sz w:val="24"/>
        </w:rPr>
        <w:t xml:space="preserve"> (CRC) Water Quality Implementation Team Staffer</w:t>
      </w:r>
    </w:p>
    <w:p w14:paraId="6A17D897" w14:textId="77777777" w:rsidR="007F36FD" w:rsidRPr="00DE73AF" w:rsidRDefault="005A0DFC">
      <w:pPr>
        <w:pStyle w:val="BodyText"/>
        <w:spacing w:before="2"/>
        <w:ind w:left="680" w:right="246"/>
        <w:rPr>
          <w:rFonts w:asciiTheme="minorHAnsi" w:hAnsiTheme="minorHAnsi"/>
        </w:rPr>
      </w:pPr>
      <w:r w:rsidRPr="00DE73AF">
        <w:rPr>
          <w:rFonts w:asciiTheme="minorHAnsi" w:hAnsiTheme="minorHAnsi"/>
        </w:rPr>
        <w:t>The Chesapeake R</w:t>
      </w:r>
      <w:r w:rsidRPr="00DE73AF">
        <w:rPr>
          <w:rFonts w:asciiTheme="minorHAnsi" w:hAnsiTheme="minorHAnsi"/>
        </w:rPr>
        <w:t xml:space="preserve">esearch Consortium’s (CRC) Environmental Management Career </w:t>
      </w:r>
      <w:r w:rsidRPr="00DE73AF">
        <w:rPr>
          <w:rFonts w:asciiTheme="minorHAnsi" w:hAnsiTheme="minorHAnsi"/>
        </w:rPr>
        <w:t>Development Program provides early career pr</w:t>
      </w:r>
      <w:r w:rsidRPr="00DE73AF">
        <w:rPr>
          <w:rFonts w:asciiTheme="minorHAnsi" w:hAnsiTheme="minorHAnsi"/>
        </w:rPr>
        <w:t xml:space="preserve">ofessionals with a stepping stone to a future career in the fields of environmental science, policy and management, and outreach and education. Hilary </w:t>
      </w:r>
      <w:proofErr w:type="spellStart"/>
      <w:r w:rsidRPr="00DE73AF">
        <w:rPr>
          <w:rFonts w:asciiTheme="minorHAnsi" w:hAnsiTheme="minorHAnsi"/>
        </w:rPr>
        <w:t>Swartwood</w:t>
      </w:r>
      <w:proofErr w:type="spellEnd"/>
      <w:r w:rsidRPr="00DE73AF">
        <w:rPr>
          <w:rFonts w:asciiTheme="minorHAnsi" w:hAnsiTheme="minorHAnsi"/>
        </w:rPr>
        <w:t xml:space="preserve"> (CRC) is the Water Quality Implementation Team (WQGIT) Staffer and provided the Committee with </w:t>
      </w:r>
      <w:r w:rsidRPr="00DE73AF">
        <w:rPr>
          <w:rFonts w:asciiTheme="minorHAnsi" w:hAnsiTheme="minorHAnsi"/>
        </w:rPr>
        <w:t>an update on current team activities within the CBP partnership as well as her current and future plans.</w:t>
      </w:r>
    </w:p>
    <w:p w14:paraId="2FDD031B" w14:textId="77777777" w:rsidR="007F36FD" w:rsidRPr="00DE73AF" w:rsidRDefault="007F36FD">
      <w:pPr>
        <w:pStyle w:val="BodyText"/>
        <w:spacing w:before="12"/>
        <w:rPr>
          <w:rFonts w:asciiTheme="minorHAnsi" w:hAnsiTheme="minorHAnsi"/>
          <w:sz w:val="23"/>
        </w:rPr>
      </w:pPr>
    </w:p>
    <w:p w14:paraId="4CCCEC03" w14:textId="77777777" w:rsidR="007F36FD" w:rsidRPr="00DE73AF" w:rsidRDefault="005A0DFC">
      <w:pPr>
        <w:pStyle w:val="BodyText"/>
        <w:ind w:left="680" w:right="308"/>
        <w:rPr>
          <w:rFonts w:asciiTheme="minorHAnsi" w:hAnsiTheme="minorHAnsi"/>
        </w:rPr>
      </w:pPr>
      <w:r w:rsidRPr="00DE73AF">
        <w:rPr>
          <w:rFonts w:asciiTheme="minorHAnsi" w:hAnsiTheme="minorHAnsi"/>
        </w:rPr>
        <w:t xml:space="preserve">Alongside another Staffer, </w:t>
      </w:r>
      <w:proofErr w:type="spellStart"/>
      <w:r w:rsidRPr="00DE73AF">
        <w:rPr>
          <w:rFonts w:asciiTheme="minorHAnsi" w:hAnsiTheme="minorHAnsi"/>
        </w:rPr>
        <w:t>Swartwood</w:t>
      </w:r>
      <w:proofErr w:type="spellEnd"/>
      <w:r w:rsidRPr="00DE73AF">
        <w:rPr>
          <w:rFonts w:asciiTheme="minorHAnsi" w:hAnsiTheme="minorHAnsi"/>
        </w:rPr>
        <w:t xml:space="preserve"> works with the WQGIT and the following Workgroups: Toxic Contaminant Workgroup (TCW), Watershed Technical Workgroup (WTWG), Urban Stormwater Workgroup (USWG), and the Trading and Offsets Workgroups. Major WQGIT accompli</w:t>
      </w:r>
      <w:r w:rsidRPr="00DE73AF">
        <w:rPr>
          <w:rFonts w:asciiTheme="minorHAnsi" w:hAnsiTheme="minorHAnsi"/>
        </w:rPr>
        <w:t>shments this year included approving all method and data changes indicated in the CAST 2021 Work plan and approving the high-resolution land use change data product to inform CAST 2021. In the past year, the Toxic Contaminant Workgroup (TCW) drafted a 2-pa</w:t>
      </w:r>
      <w:r w:rsidRPr="00DE73AF">
        <w:rPr>
          <w:rFonts w:asciiTheme="minorHAnsi" w:hAnsiTheme="minorHAnsi"/>
        </w:rPr>
        <w:t xml:space="preserve">ge factsheet on monitoring objectives for a PCB Monitoring Network, the TCW and Stewardship Workgroup continue to develop resources for PCBs in schools, and a STAC Workshop on per- and </w:t>
      </w:r>
      <w:proofErr w:type="spellStart"/>
      <w:r w:rsidRPr="00DE73AF">
        <w:rPr>
          <w:rFonts w:asciiTheme="minorHAnsi" w:hAnsiTheme="minorHAnsi"/>
        </w:rPr>
        <w:t>polyfluoroalkyl</w:t>
      </w:r>
      <w:proofErr w:type="spellEnd"/>
      <w:r w:rsidRPr="00DE73AF">
        <w:rPr>
          <w:rFonts w:asciiTheme="minorHAnsi" w:hAnsiTheme="minorHAnsi"/>
        </w:rPr>
        <w:t xml:space="preserve"> substances (PFAS) is currently being planned.</w:t>
      </w:r>
    </w:p>
    <w:p w14:paraId="6C871AAF" w14:textId="77777777" w:rsidR="007F36FD" w:rsidRPr="00DE73AF" w:rsidRDefault="007F36FD">
      <w:pPr>
        <w:pStyle w:val="BodyText"/>
        <w:spacing w:before="3"/>
        <w:rPr>
          <w:rFonts w:asciiTheme="minorHAnsi" w:hAnsiTheme="minorHAnsi"/>
        </w:rPr>
      </w:pPr>
    </w:p>
    <w:p w14:paraId="1617A57C" w14:textId="77777777" w:rsidR="007F36FD" w:rsidRPr="00DE73AF" w:rsidRDefault="005A0DFC">
      <w:pPr>
        <w:pStyle w:val="BodyText"/>
        <w:spacing w:line="237" w:lineRule="auto"/>
        <w:ind w:left="680"/>
        <w:rPr>
          <w:rFonts w:asciiTheme="minorHAnsi" w:hAnsiTheme="minorHAnsi"/>
        </w:rPr>
      </w:pPr>
      <w:r w:rsidRPr="00DE73AF">
        <w:rPr>
          <w:rFonts w:asciiTheme="minorHAnsi" w:hAnsiTheme="minorHAnsi"/>
        </w:rPr>
        <w:t>Recently</w:t>
      </w:r>
      <w:r w:rsidRPr="00DE73AF">
        <w:rPr>
          <w:rFonts w:asciiTheme="minorHAnsi" w:hAnsiTheme="minorHAnsi"/>
        </w:rPr>
        <w:t xml:space="preserve"> </w:t>
      </w:r>
      <w:proofErr w:type="spellStart"/>
      <w:r w:rsidRPr="00DE73AF">
        <w:rPr>
          <w:rFonts w:asciiTheme="minorHAnsi" w:hAnsiTheme="minorHAnsi"/>
        </w:rPr>
        <w:t>Swartwood</w:t>
      </w:r>
      <w:proofErr w:type="spellEnd"/>
      <w:r w:rsidRPr="00DE73AF">
        <w:rPr>
          <w:rFonts w:asciiTheme="minorHAnsi" w:hAnsiTheme="minorHAnsi"/>
        </w:rPr>
        <w:t xml:space="preserve"> published a </w:t>
      </w:r>
      <w:hyperlink r:id="rId31">
        <w:r w:rsidRPr="00DE73AF">
          <w:rPr>
            <w:rFonts w:asciiTheme="minorHAnsi" w:hAnsiTheme="minorHAnsi"/>
            <w:color w:val="0462C1"/>
            <w:u w:val="single" w:color="0462C1"/>
          </w:rPr>
          <w:t>USGS PFAS Blog</w:t>
        </w:r>
        <w:r w:rsidRPr="00DE73AF">
          <w:rPr>
            <w:rFonts w:asciiTheme="minorHAnsi" w:hAnsiTheme="minorHAnsi"/>
            <w:color w:val="0462C1"/>
          </w:rPr>
          <w:t xml:space="preserve"> </w:t>
        </w:r>
      </w:hyperlink>
      <w:r w:rsidRPr="00DE73AF">
        <w:rPr>
          <w:rFonts w:asciiTheme="minorHAnsi" w:hAnsiTheme="minorHAnsi"/>
        </w:rPr>
        <w:t xml:space="preserve">and co-presented a poster at the National Conference on Ecosystem Restoration 2021. After this position comes to an end, </w:t>
      </w:r>
      <w:proofErr w:type="spellStart"/>
      <w:r w:rsidRPr="00DE73AF">
        <w:rPr>
          <w:rFonts w:asciiTheme="minorHAnsi" w:hAnsiTheme="minorHAnsi"/>
        </w:rPr>
        <w:t>Swart</w:t>
      </w:r>
      <w:r w:rsidRPr="00DE73AF">
        <w:rPr>
          <w:rFonts w:asciiTheme="minorHAnsi" w:hAnsiTheme="minorHAnsi"/>
        </w:rPr>
        <w:t>wood</w:t>
      </w:r>
      <w:proofErr w:type="spellEnd"/>
      <w:r w:rsidRPr="00DE73AF">
        <w:rPr>
          <w:rFonts w:asciiTheme="minorHAnsi" w:hAnsiTheme="minorHAnsi"/>
        </w:rPr>
        <w:t xml:space="preserve"> is</w:t>
      </w:r>
    </w:p>
    <w:p w14:paraId="24344DE8" w14:textId="77777777" w:rsidR="007F36FD" w:rsidRPr="00DE73AF" w:rsidRDefault="007F36FD">
      <w:pPr>
        <w:spacing w:line="237" w:lineRule="auto"/>
        <w:rPr>
          <w:rFonts w:asciiTheme="minorHAnsi" w:hAnsiTheme="minorHAnsi"/>
        </w:rPr>
        <w:sectPr w:rsidR="007F36FD" w:rsidRPr="00DE73AF">
          <w:pgSz w:w="12240" w:h="15840"/>
          <w:pgMar w:top="1080" w:right="1280" w:bottom="280" w:left="760" w:header="720" w:footer="720" w:gutter="0"/>
          <w:cols w:space="720"/>
        </w:sectPr>
      </w:pPr>
    </w:p>
    <w:p w14:paraId="059D782E" w14:textId="77777777" w:rsidR="007F36FD" w:rsidRPr="00DE73AF" w:rsidRDefault="005A0DFC">
      <w:pPr>
        <w:pStyle w:val="BodyText"/>
        <w:spacing w:before="24" w:line="237" w:lineRule="auto"/>
        <w:ind w:left="680" w:right="515"/>
        <w:rPr>
          <w:rFonts w:asciiTheme="minorHAnsi" w:hAnsiTheme="minorHAnsi"/>
        </w:rPr>
      </w:pPr>
      <w:r w:rsidRPr="00DE73AF">
        <w:rPr>
          <w:rFonts w:asciiTheme="minorHAnsi" w:hAnsiTheme="minorHAnsi"/>
        </w:rPr>
        <w:lastRenderedPageBreak/>
        <w:t>interested in working in the fields of community engagement, environmental justice, and/or science literacy.</w:t>
      </w:r>
    </w:p>
    <w:p w14:paraId="05182759" w14:textId="77777777" w:rsidR="007F36FD" w:rsidRPr="00DE73AF" w:rsidRDefault="007F36FD">
      <w:pPr>
        <w:pStyle w:val="BodyText"/>
        <w:rPr>
          <w:rFonts w:asciiTheme="minorHAnsi" w:hAnsiTheme="minorHAnsi"/>
          <w:sz w:val="20"/>
        </w:rPr>
      </w:pPr>
    </w:p>
    <w:p w14:paraId="0AAA4260" w14:textId="6F602EF6" w:rsidR="007F36FD" w:rsidRPr="00DE73AF" w:rsidRDefault="00DE73AF">
      <w:pPr>
        <w:pStyle w:val="BodyText"/>
        <w:spacing w:before="6"/>
        <w:rPr>
          <w:rFonts w:asciiTheme="minorHAnsi" w:hAnsiTheme="minorHAnsi"/>
          <w:sz w:val="10"/>
        </w:rPr>
      </w:pPr>
      <w:r w:rsidRPr="00DE73AF">
        <w:rPr>
          <w:rFonts w:asciiTheme="minorHAnsi" w:hAnsiTheme="minorHAnsi"/>
          <w:noProof/>
        </w:rPr>
        <mc:AlternateContent>
          <mc:Choice Requires="wps">
            <w:drawing>
              <wp:anchor distT="0" distB="0" distL="0" distR="0" simplePos="0" relativeHeight="487591936" behindDoc="1" locked="0" layoutInCell="1" allowOverlap="1" wp14:anchorId="3EBF6C38" wp14:editId="516373D9">
                <wp:simplePos x="0" y="0"/>
                <wp:positionH relativeFrom="page">
                  <wp:posOffset>917575</wp:posOffset>
                </wp:positionH>
                <wp:positionV relativeFrom="paragraph">
                  <wp:posOffset>109220</wp:posOffset>
                </wp:positionV>
                <wp:extent cx="5978525" cy="749935"/>
                <wp:effectExtent l="0" t="0" r="0" b="0"/>
                <wp:wrapTopAndBottom/>
                <wp:docPr id="5"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78525" cy="749935"/>
                        </a:xfrm>
                        <a:prstGeom prst="rect">
                          <a:avLst/>
                        </a:prstGeom>
                        <a:noFill/>
                        <a:ln w="635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047536EF" w14:textId="77777777" w:rsidR="007F36FD" w:rsidRPr="00AE0EDC" w:rsidRDefault="005A0DFC">
                            <w:pPr>
                              <w:pStyle w:val="BodyText"/>
                              <w:spacing w:line="242" w:lineRule="auto"/>
                              <w:ind w:left="165" w:right="124"/>
                              <w:rPr>
                                <w:rFonts w:asciiTheme="minorHAnsi" w:hAnsiTheme="minorHAnsi"/>
                              </w:rPr>
                            </w:pPr>
                            <w:r w:rsidRPr="00AE0EDC">
                              <w:rPr>
                                <w:rFonts w:asciiTheme="minorHAnsi" w:hAnsiTheme="minorHAnsi"/>
                                <w:b/>
                              </w:rPr>
                              <w:t xml:space="preserve">ACTION: </w:t>
                            </w:r>
                            <w:r w:rsidRPr="00AE0EDC">
                              <w:rPr>
                                <w:rFonts w:asciiTheme="minorHAnsi" w:hAnsiTheme="minorHAnsi"/>
                                <w:b/>
                                <w:color w:val="FF0000"/>
                              </w:rPr>
                              <w:t xml:space="preserve">STAC Members </w:t>
                            </w:r>
                            <w:r w:rsidRPr="00AE0EDC">
                              <w:rPr>
                                <w:rFonts w:asciiTheme="minorHAnsi" w:hAnsiTheme="minorHAnsi"/>
                              </w:rPr>
                              <w:t xml:space="preserve">looking to connect with Hilary </w:t>
                            </w:r>
                            <w:proofErr w:type="spellStart"/>
                            <w:r w:rsidRPr="00AE0EDC">
                              <w:rPr>
                                <w:rFonts w:asciiTheme="minorHAnsi" w:hAnsiTheme="minorHAnsi"/>
                              </w:rPr>
                              <w:t>Swartwood</w:t>
                            </w:r>
                            <w:proofErr w:type="spellEnd"/>
                            <w:r w:rsidRPr="00AE0EDC">
                              <w:rPr>
                                <w:rFonts w:asciiTheme="minorHAnsi" w:hAnsiTheme="minorHAnsi"/>
                              </w:rPr>
                              <w:t xml:space="preserve"> regarding her current work with the WQGIT or future professiona</w:t>
                            </w:r>
                            <w:r w:rsidRPr="00AE0EDC">
                              <w:rPr>
                                <w:rFonts w:asciiTheme="minorHAnsi" w:hAnsiTheme="minorHAnsi"/>
                              </w:rPr>
                              <w:t xml:space="preserve">l development, can reach out to </w:t>
                            </w:r>
                            <w:proofErr w:type="spellStart"/>
                            <w:r w:rsidRPr="00AE0EDC">
                              <w:rPr>
                                <w:rFonts w:asciiTheme="minorHAnsi" w:hAnsiTheme="minorHAnsi"/>
                              </w:rPr>
                              <w:t>Swartwood</w:t>
                            </w:r>
                            <w:proofErr w:type="spellEnd"/>
                            <w:r w:rsidRPr="00AE0EDC">
                              <w:rPr>
                                <w:rFonts w:asciiTheme="minorHAnsi" w:hAnsiTheme="minorHAnsi"/>
                              </w:rPr>
                              <w:t xml:space="preserve"> via email (</w:t>
                            </w:r>
                            <w:hyperlink r:id="rId32">
                              <w:r w:rsidRPr="00AE0EDC">
                                <w:rPr>
                                  <w:rFonts w:asciiTheme="minorHAnsi" w:hAnsiTheme="minorHAnsi"/>
                                  <w:color w:val="0462C1"/>
                                  <w:u w:val="single" w:color="0462C1"/>
                                </w:rPr>
                                <w:t>swartwood.hilary@epa.gov</w:t>
                              </w:r>
                            </w:hyperlink>
                            <w:r w:rsidRPr="00AE0EDC">
                              <w:rPr>
                                <w:rFonts w:asciiTheme="minorHAnsi" w:hAnsiTheme="minorHAnsi"/>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EBF6C38" id="Text Box 9" o:spid="_x0000_s1030" type="#_x0000_t202" style="position:absolute;margin-left:72.25pt;margin-top:8.6pt;width:470.75pt;height:59.05pt;z-index:-1572454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" filled="f" strokeweight=".5pt">
                <v:textbox inset="0,0,0,0">
                  <w:txbxContent>
                    <w:p w14:paraId="047536EF" w14:textId="77777777" w:rsidR="007F36FD" w:rsidRPr="00AE0EDC" w:rsidRDefault="005A0DFC">
                      <w:pPr>
                        <w:pStyle w:val="BodyText"/>
                        <w:spacing w:line="242" w:lineRule="auto"/>
                        <w:ind w:left="165" w:right="124"/>
                        <w:rPr>
                          <w:rFonts w:asciiTheme="minorHAnsi" w:hAnsiTheme="minorHAnsi"/>
                        </w:rPr>
                      </w:pPr>
                      <w:r w:rsidRPr="00AE0EDC">
                        <w:rPr>
                          <w:rFonts w:asciiTheme="minorHAnsi" w:hAnsiTheme="minorHAnsi"/>
                          <w:b/>
                        </w:rPr>
                        <w:t xml:space="preserve">ACTION: </w:t>
                      </w:r>
                      <w:r w:rsidRPr="00AE0EDC">
                        <w:rPr>
                          <w:rFonts w:asciiTheme="minorHAnsi" w:hAnsiTheme="minorHAnsi"/>
                          <w:b/>
                          <w:color w:val="FF0000"/>
                        </w:rPr>
                        <w:t xml:space="preserve">STAC Members </w:t>
                      </w:r>
                      <w:r w:rsidRPr="00AE0EDC">
                        <w:rPr>
                          <w:rFonts w:asciiTheme="minorHAnsi" w:hAnsiTheme="minorHAnsi"/>
                        </w:rPr>
                        <w:t xml:space="preserve">looking to connect with Hilary </w:t>
                      </w:r>
                      <w:proofErr w:type="spellStart"/>
                      <w:r w:rsidRPr="00AE0EDC">
                        <w:rPr>
                          <w:rFonts w:asciiTheme="minorHAnsi" w:hAnsiTheme="minorHAnsi"/>
                        </w:rPr>
                        <w:t>Swartwood</w:t>
                      </w:r>
                      <w:proofErr w:type="spellEnd"/>
                      <w:r w:rsidRPr="00AE0EDC">
                        <w:rPr>
                          <w:rFonts w:asciiTheme="minorHAnsi" w:hAnsiTheme="minorHAnsi"/>
                        </w:rPr>
                        <w:t xml:space="preserve"> regarding her current work with the WQGIT or future professiona</w:t>
                      </w:r>
                      <w:r w:rsidRPr="00AE0EDC">
                        <w:rPr>
                          <w:rFonts w:asciiTheme="minorHAnsi" w:hAnsiTheme="minorHAnsi"/>
                        </w:rPr>
                        <w:t xml:space="preserve">l development, can reach out to </w:t>
                      </w:r>
                      <w:proofErr w:type="spellStart"/>
                      <w:r w:rsidRPr="00AE0EDC">
                        <w:rPr>
                          <w:rFonts w:asciiTheme="minorHAnsi" w:hAnsiTheme="minorHAnsi"/>
                        </w:rPr>
                        <w:t>Swartwood</w:t>
                      </w:r>
                      <w:proofErr w:type="spellEnd"/>
                      <w:r w:rsidRPr="00AE0EDC">
                        <w:rPr>
                          <w:rFonts w:asciiTheme="minorHAnsi" w:hAnsiTheme="minorHAnsi"/>
                        </w:rPr>
                        <w:t xml:space="preserve"> via email (</w:t>
                      </w:r>
                      <w:hyperlink r:id="rId33">
                        <w:r w:rsidRPr="00AE0EDC">
                          <w:rPr>
                            <w:rFonts w:asciiTheme="minorHAnsi" w:hAnsiTheme="minorHAnsi"/>
                            <w:color w:val="0462C1"/>
                            <w:u w:val="single" w:color="0462C1"/>
                          </w:rPr>
                          <w:t>swartwood.hilary@epa.gov</w:t>
                        </w:r>
                      </w:hyperlink>
                      <w:r w:rsidRPr="00AE0EDC">
                        <w:rPr>
                          <w:rFonts w:asciiTheme="minorHAnsi" w:hAnsiTheme="minorHAnsi"/>
                        </w:rPr>
                        <w:t>).</w:t>
                      </w:r>
                    </w:p>
                  </w:txbxContent>
                </v:textbox>
                <w10:wrap type="topAndBottom" anchorx="page"/>
              </v:shape>
            </w:pict>
          </mc:Fallback>
        </mc:AlternateContent>
      </w:r>
    </w:p>
    <w:p w14:paraId="40C10377" w14:textId="77777777" w:rsidR="007F36FD" w:rsidRPr="00DE73AF" w:rsidRDefault="007F36FD">
      <w:pPr>
        <w:pStyle w:val="BodyText"/>
        <w:spacing w:before="6"/>
        <w:rPr>
          <w:rFonts w:asciiTheme="minorHAnsi" w:hAnsiTheme="minorHAnsi"/>
          <w:sz w:val="21"/>
        </w:rPr>
      </w:pPr>
    </w:p>
    <w:p w14:paraId="47AEB49C" w14:textId="77777777" w:rsidR="007F36FD" w:rsidRPr="00DE73AF" w:rsidRDefault="005A0DFC">
      <w:pPr>
        <w:pStyle w:val="Heading1"/>
        <w:rPr>
          <w:rFonts w:asciiTheme="minorHAnsi" w:hAnsiTheme="minorHAnsi"/>
        </w:rPr>
      </w:pPr>
      <w:r w:rsidRPr="00DE73AF">
        <w:rPr>
          <w:rFonts w:asciiTheme="minorHAnsi" w:hAnsiTheme="minorHAnsi"/>
        </w:rPr>
        <w:t>Presentations on Conowingo</w:t>
      </w:r>
    </w:p>
    <w:p w14:paraId="1453B059" w14:textId="77777777" w:rsidR="007F36FD" w:rsidRPr="00DE73AF" w:rsidRDefault="005A0DFC">
      <w:pPr>
        <w:spacing w:before="2" w:line="242" w:lineRule="auto"/>
        <w:ind w:left="680" w:right="196"/>
        <w:rPr>
          <w:rFonts w:asciiTheme="minorHAnsi" w:hAnsiTheme="minorHAnsi"/>
          <w:i/>
          <w:sz w:val="24"/>
        </w:rPr>
      </w:pPr>
      <w:r w:rsidRPr="00DE73AF">
        <w:rPr>
          <w:rFonts w:asciiTheme="minorHAnsi" w:hAnsiTheme="minorHAnsi"/>
          <w:sz w:val="24"/>
        </w:rPr>
        <w:t>—</w:t>
      </w:r>
      <w:hyperlink r:id="rId34">
        <w:r w:rsidRPr="00DE73AF">
          <w:rPr>
            <w:rFonts w:asciiTheme="minorHAnsi" w:hAnsiTheme="minorHAnsi"/>
            <w:i/>
            <w:color w:val="0462C1"/>
            <w:sz w:val="24"/>
            <w:u w:val="single" w:color="0462C1"/>
          </w:rPr>
          <w:t xml:space="preserve">Cindy </w:t>
        </w:r>
        <w:proofErr w:type="spellStart"/>
        <w:r w:rsidRPr="00DE73AF">
          <w:rPr>
            <w:rFonts w:asciiTheme="minorHAnsi" w:hAnsiTheme="minorHAnsi"/>
            <w:i/>
            <w:color w:val="0462C1"/>
            <w:sz w:val="24"/>
            <w:u w:val="single" w:color="0462C1"/>
          </w:rPr>
          <w:t>Palinkas</w:t>
        </w:r>
        <w:proofErr w:type="spellEnd"/>
        <w:r w:rsidRPr="00DE73AF">
          <w:rPr>
            <w:rFonts w:asciiTheme="minorHAnsi" w:hAnsiTheme="minorHAnsi"/>
            <w:i/>
            <w:color w:val="0462C1"/>
            <w:sz w:val="24"/>
          </w:rPr>
          <w:t xml:space="preserve"> </w:t>
        </w:r>
      </w:hyperlink>
      <w:r w:rsidRPr="00DE73AF">
        <w:rPr>
          <w:rFonts w:asciiTheme="minorHAnsi" w:hAnsiTheme="minorHAnsi"/>
          <w:i/>
          <w:sz w:val="24"/>
        </w:rPr>
        <w:t xml:space="preserve">(UMCES), Sam Merrill and colleagues (Northgate Environmental), Joel </w:t>
      </w:r>
      <w:proofErr w:type="spellStart"/>
      <w:r w:rsidRPr="00DE73AF">
        <w:rPr>
          <w:rFonts w:asciiTheme="minorHAnsi" w:hAnsiTheme="minorHAnsi"/>
          <w:i/>
          <w:sz w:val="24"/>
        </w:rPr>
        <w:t>Blomquist</w:t>
      </w:r>
      <w:proofErr w:type="spellEnd"/>
      <w:r w:rsidRPr="00DE73AF">
        <w:rPr>
          <w:rFonts w:asciiTheme="minorHAnsi" w:hAnsiTheme="minorHAnsi"/>
          <w:i/>
          <w:sz w:val="24"/>
        </w:rPr>
        <w:t xml:space="preserve"> (USGS), </w:t>
      </w:r>
      <w:hyperlink r:id="rId35">
        <w:r w:rsidRPr="00DE73AF">
          <w:rPr>
            <w:rFonts w:asciiTheme="minorHAnsi" w:hAnsiTheme="minorHAnsi"/>
            <w:i/>
            <w:color w:val="0462C1"/>
            <w:sz w:val="24"/>
            <w:u w:val="single" w:color="0462C1"/>
          </w:rPr>
          <w:t>Matt Rowe</w:t>
        </w:r>
        <w:r w:rsidRPr="00DE73AF">
          <w:rPr>
            <w:rFonts w:asciiTheme="minorHAnsi" w:hAnsiTheme="minorHAnsi"/>
            <w:i/>
            <w:color w:val="0462C1"/>
            <w:sz w:val="24"/>
          </w:rPr>
          <w:t xml:space="preserve"> </w:t>
        </w:r>
      </w:hyperlink>
      <w:r w:rsidRPr="00DE73AF">
        <w:rPr>
          <w:rFonts w:asciiTheme="minorHAnsi" w:hAnsiTheme="minorHAnsi"/>
          <w:i/>
          <w:sz w:val="24"/>
        </w:rPr>
        <w:t>(MDE)</w:t>
      </w:r>
    </w:p>
    <w:p w14:paraId="69A0FA7B" w14:textId="77777777" w:rsidR="007F36FD" w:rsidRPr="00DE73AF" w:rsidRDefault="005A0DFC">
      <w:pPr>
        <w:pStyle w:val="BodyText"/>
        <w:ind w:left="680" w:right="200"/>
        <w:rPr>
          <w:rFonts w:asciiTheme="minorHAnsi" w:hAnsiTheme="minorHAnsi"/>
        </w:rPr>
      </w:pPr>
      <w:r w:rsidRPr="00DE73AF">
        <w:rPr>
          <w:rFonts w:asciiTheme="minorHAnsi" w:hAnsiTheme="minorHAnsi"/>
        </w:rPr>
        <w:t xml:space="preserve">With increased activity and interest surrounding Conowingo, including the Conowingo Watershed Implementation Plan (CWIP) and the pilot dredging studies </w:t>
      </w:r>
      <w:r w:rsidRPr="00DE73AF">
        <w:rPr>
          <w:rFonts w:asciiTheme="minorHAnsi" w:hAnsiTheme="minorHAnsi"/>
        </w:rPr>
        <w:t xml:space="preserve">currently underway, STAC has recently begun a series of conversations reflecting on Conowingo and its impact on the Upper Bay. Prior STAC involvement in Conowingo include the following: STAC Review of the </w:t>
      </w:r>
      <w:hyperlink r:id="rId36">
        <w:r w:rsidRPr="00DE73AF">
          <w:rPr>
            <w:rFonts w:asciiTheme="minorHAnsi" w:hAnsiTheme="minorHAnsi"/>
            <w:color w:val="0462C1"/>
            <w:u w:val="single" w:color="0462C1"/>
          </w:rPr>
          <w:t>Lower Susquehanna River Watershed Assessment</w:t>
        </w:r>
        <w:r w:rsidRPr="00DE73AF">
          <w:rPr>
            <w:rFonts w:asciiTheme="minorHAnsi" w:hAnsiTheme="minorHAnsi"/>
            <w:color w:val="0462C1"/>
          </w:rPr>
          <w:t xml:space="preserve"> </w:t>
        </w:r>
      </w:hyperlink>
      <w:r w:rsidRPr="00DE73AF">
        <w:rPr>
          <w:rFonts w:asciiTheme="minorHAnsi" w:hAnsiTheme="minorHAnsi"/>
        </w:rPr>
        <w:t>(LSRWA 2014), USGS long-term analyses of sediment and nutrient flux, STAC Workshop on Conowingo Reservoir Infill (2016), UMCES Reports on Biogeochemistry, Geology, and Physics o</w:t>
      </w:r>
      <w:r w:rsidRPr="00DE73AF">
        <w:rPr>
          <w:rFonts w:asciiTheme="minorHAnsi" w:hAnsiTheme="minorHAnsi"/>
        </w:rPr>
        <w:t xml:space="preserve">f Conowingo Reservoir and Upper Chesapeake Bay (2017), 2019 USGS analysis of </w:t>
      </w:r>
      <w:proofErr w:type="spellStart"/>
      <w:r w:rsidRPr="00DE73AF">
        <w:rPr>
          <w:rFonts w:asciiTheme="minorHAnsi" w:hAnsiTheme="minorHAnsi"/>
        </w:rPr>
        <w:t>orthophosphorus</w:t>
      </w:r>
      <w:proofErr w:type="spellEnd"/>
      <w:r w:rsidRPr="00DE73AF">
        <w:rPr>
          <w:rFonts w:asciiTheme="minorHAnsi" w:hAnsiTheme="minorHAnsi"/>
        </w:rPr>
        <w:t xml:space="preserve"> flux trends, and 2020 STAC comment and recommendation to Federal Energy Regulatory Commission (FERC) on the Exelon agreement.</w:t>
      </w:r>
    </w:p>
    <w:p w14:paraId="5FB62AB5" w14:textId="77777777" w:rsidR="007F36FD" w:rsidRPr="00DE73AF" w:rsidRDefault="007F36FD">
      <w:pPr>
        <w:pStyle w:val="BodyText"/>
        <w:spacing w:before="9"/>
        <w:rPr>
          <w:rFonts w:asciiTheme="minorHAnsi" w:hAnsiTheme="minorHAnsi"/>
          <w:sz w:val="23"/>
        </w:rPr>
      </w:pPr>
    </w:p>
    <w:p w14:paraId="6A913C6A" w14:textId="77777777" w:rsidR="007F36FD" w:rsidRPr="00DE73AF" w:rsidRDefault="005A0DFC">
      <w:pPr>
        <w:pStyle w:val="BodyText"/>
        <w:ind w:left="680"/>
        <w:rPr>
          <w:rFonts w:asciiTheme="minorHAnsi" w:hAnsiTheme="minorHAnsi"/>
        </w:rPr>
      </w:pPr>
      <w:r w:rsidRPr="00DE73AF">
        <w:rPr>
          <w:rFonts w:asciiTheme="minorHAnsi" w:hAnsiTheme="minorHAnsi"/>
        </w:rPr>
        <w:t>The primary goal of this session was</w:t>
      </w:r>
      <w:r w:rsidRPr="00DE73AF">
        <w:rPr>
          <w:rFonts w:asciiTheme="minorHAnsi" w:hAnsiTheme="minorHAnsi"/>
        </w:rPr>
        <w:t xml:space="preserve"> to evaluate anticipated management actions based on current and previous long-term trends affecting the Conowingo Reservoir mass balance. Four speakers were invited to help identify additional research needed to better inform the Partnership</w:t>
      </w:r>
      <w:r w:rsidRPr="00DE73AF">
        <w:rPr>
          <w:rFonts w:asciiTheme="minorHAnsi" w:hAnsiTheme="minorHAnsi"/>
          <w:spacing w:val="-5"/>
        </w:rPr>
        <w:t xml:space="preserve"> </w:t>
      </w:r>
      <w:r w:rsidRPr="00DE73AF">
        <w:rPr>
          <w:rFonts w:asciiTheme="minorHAnsi" w:hAnsiTheme="minorHAnsi"/>
        </w:rPr>
        <w:t>after</w:t>
      </w:r>
      <w:r w:rsidRPr="00DE73AF">
        <w:rPr>
          <w:rFonts w:asciiTheme="minorHAnsi" w:hAnsiTheme="minorHAnsi"/>
          <w:spacing w:val="-2"/>
        </w:rPr>
        <w:t xml:space="preserve"> </w:t>
      </w:r>
      <w:r w:rsidRPr="00DE73AF">
        <w:rPr>
          <w:rFonts w:asciiTheme="minorHAnsi" w:hAnsiTheme="minorHAnsi"/>
        </w:rPr>
        <w:t>2025.</w:t>
      </w:r>
      <w:r w:rsidRPr="00DE73AF">
        <w:rPr>
          <w:rFonts w:asciiTheme="minorHAnsi" w:hAnsiTheme="minorHAnsi"/>
          <w:spacing w:val="-5"/>
        </w:rPr>
        <w:t xml:space="preserve"> </w:t>
      </w:r>
      <w:r w:rsidRPr="00DE73AF">
        <w:rPr>
          <w:rFonts w:asciiTheme="minorHAnsi" w:hAnsiTheme="minorHAnsi"/>
        </w:rPr>
        <w:t>I</w:t>
      </w:r>
      <w:r w:rsidRPr="00DE73AF">
        <w:rPr>
          <w:rFonts w:asciiTheme="minorHAnsi" w:hAnsiTheme="minorHAnsi"/>
        </w:rPr>
        <w:t>nvited</w:t>
      </w:r>
      <w:r w:rsidRPr="00DE73AF">
        <w:rPr>
          <w:rFonts w:asciiTheme="minorHAnsi" w:hAnsiTheme="minorHAnsi"/>
          <w:spacing w:val="-4"/>
        </w:rPr>
        <w:t xml:space="preserve"> </w:t>
      </w:r>
      <w:r w:rsidRPr="00DE73AF">
        <w:rPr>
          <w:rFonts w:asciiTheme="minorHAnsi" w:hAnsiTheme="minorHAnsi"/>
        </w:rPr>
        <w:t>speakers</w:t>
      </w:r>
      <w:r w:rsidRPr="00DE73AF">
        <w:rPr>
          <w:rFonts w:asciiTheme="minorHAnsi" w:hAnsiTheme="minorHAnsi"/>
          <w:spacing w:val="-3"/>
        </w:rPr>
        <w:t xml:space="preserve"> </w:t>
      </w:r>
      <w:r w:rsidRPr="00DE73AF">
        <w:rPr>
          <w:rFonts w:asciiTheme="minorHAnsi" w:hAnsiTheme="minorHAnsi"/>
        </w:rPr>
        <w:t>were</w:t>
      </w:r>
      <w:r w:rsidRPr="00DE73AF">
        <w:rPr>
          <w:rFonts w:asciiTheme="minorHAnsi" w:hAnsiTheme="minorHAnsi"/>
          <w:spacing w:val="-7"/>
        </w:rPr>
        <w:t xml:space="preserve"> </w:t>
      </w:r>
      <w:r w:rsidRPr="00DE73AF">
        <w:rPr>
          <w:rFonts w:asciiTheme="minorHAnsi" w:hAnsiTheme="minorHAnsi"/>
        </w:rPr>
        <w:t>Cindy</w:t>
      </w:r>
      <w:r w:rsidRPr="00DE73AF">
        <w:rPr>
          <w:rFonts w:asciiTheme="minorHAnsi" w:hAnsiTheme="minorHAnsi"/>
          <w:spacing w:val="-7"/>
        </w:rPr>
        <w:t xml:space="preserve"> </w:t>
      </w:r>
      <w:proofErr w:type="spellStart"/>
      <w:r w:rsidRPr="00DE73AF">
        <w:rPr>
          <w:rFonts w:asciiTheme="minorHAnsi" w:hAnsiTheme="minorHAnsi"/>
        </w:rPr>
        <w:t>Palinkas</w:t>
      </w:r>
      <w:proofErr w:type="spellEnd"/>
      <w:r w:rsidRPr="00DE73AF">
        <w:rPr>
          <w:rFonts w:asciiTheme="minorHAnsi" w:hAnsiTheme="minorHAnsi"/>
          <w:spacing w:val="-3"/>
        </w:rPr>
        <w:t xml:space="preserve"> </w:t>
      </w:r>
      <w:r w:rsidRPr="00DE73AF">
        <w:rPr>
          <w:rFonts w:asciiTheme="minorHAnsi" w:hAnsiTheme="minorHAnsi"/>
        </w:rPr>
        <w:t>(UMCES),</w:t>
      </w:r>
      <w:r w:rsidRPr="00DE73AF">
        <w:rPr>
          <w:rFonts w:asciiTheme="minorHAnsi" w:hAnsiTheme="minorHAnsi"/>
          <w:spacing w:val="-3"/>
        </w:rPr>
        <w:t xml:space="preserve"> </w:t>
      </w:r>
      <w:r w:rsidRPr="00DE73AF">
        <w:rPr>
          <w:rFonts w:asciiTheme="minorHAnsi" w:hAnsiTheme="minorHAnsi"/>
        </w:rPr>
        <w:t>Joel</w:t>
      </w:r>
      <w:r w:rsidRPr="00DE73AF">
        <w:rPr>
          <w:rFonts w:asciiTheme="minorHAnsi" w:hAnsiTheme="minorHAnsi"/>
          <w:spacing w:val="-4"/>
        </w:rPr>
        <w:t xml:space="preserve"> </w:t>
      </w:r>
      <w:proofErr w:type="spellStart"/>
      <w:r w:rsidRPr="00DE73AF">
        <w:rPr>
          <w:rFonts w:asciiTheme="minorHAnsi" w:hAnsiTheme="minorHAnsi"/>
        </w:rPr>
        <w:t>Blomquist</w:t>
      </w:r>
      <w:proofErr w:type="spellEnd"/>
      <w:r w:rsidRPr="00DE73AF">
        <w:rPr>
          <w:rFonts w:asciiTheme="minorHAnsi" w:hAnsiTheme="minorHAnsi"/>
          <w:spacing w:val="-3"/>
        </w:rPr>
        <w:t xml:space="preserve"> </w:t>
      </w:r>
      <w:r w:rsidRPr="00DE73AF">
        <w:rPr>
          <w:rFonts w:asciiTheme="minorHAnsi" w:hAnsiTheme="minorHAnsi"/>
        </w:rPr>
        <w:t>(USGS),</w:t>
      </w:r>
    </w:p>
    <w:p w14:paraId="60C7A677" w14:textId="77777777" w:rsidR="007F36FD" w:rsidRPr="00DE73AF" w:rsidRDefault="005A0DFC">
      <w:pPr>
        <w:pStyle w:val="BodyText"/>
        <w:ind w:left="680" w:right="196"/>
        <w:rPr>
          <w:rFonts w:asciiTheme="minorHAnsi" w:hAnsiTheme="minorHAnsi"/>
        </w:rPr>
      </w:pPr>
      <w:r w:rsidRPr="00DE73AF">
        <w:rPr>
          <w:rFonts w:asciiTheme="minorHAnsi" w:hAnsiTheme="minorHAnsi"/>
        </w:rPr>
        <w:t xml:space="preserve">Matt Rowe (MDE), and Sam Merrill and colleagues (Northgate Environmental). Comments </w:t>
      </w:r>
      <w:r w:rsidRPr="00DE73AF">
        <w:rPr>
          <w:rFonts w:asciiTheme="minorHAnsi" w:hAnsiTheme="minorHAnsi"/>
        </w:rPr>
        <w:t>following</w:t>
      </w:r>
      <w:r w:rsidRPr="00DE73AF">
        <w:rPr>
          <w:rFonts w:asciiTheme="minorHAnsi" w:hAnsiTheme="minorHAnsi"/>
          <w:spacing w:val="-27"/>
        </w:rPr>
        <w:t xml:space="preserve"> </w:t>
      </w:r>
      <w:proofErr w:type="spellStart"/>
      <w:r w:rsidRPr="00DE73AF">
        <w:rPr>
          <w:rFonts w:asciiTheme="minorHAnsi" w:hAnsiTheme="minorHAnsi"/>
        </w:rPr>
        <w:t>Palinkas</w:t>
      </w:r>
      <w:proofErr w:type="spellEnd"/>
      <w:r w:rsidRPr="00DE73AF">
        <w:rPr>
          <w:rFonts w:asciiTheme="minorHAnsi" w:hAnsiTheme="minorHAnsi"/>
        </w:rPr>
        <w:t>’</w:t>
      </w:r>
      <w:r w:rsidRPr="00DE73AF">
        <w:rPr>
          <w:rFonts w:asciiTheme="minorHAnsi" w:hAnsiTheme="minorHAnsi"/>
          <w:spacing w:val="-27"/>
        </w:rPr>
        <w:t xml:space="preserve"> </w:t>
      </w:r>
      <w:r w:rsidRPr="00DE73AF">
        <w:rPr>
          <w:rFonts w:asciiTheme="minorHAnsi" w:hAnsiTheme="minorHAnsi"/>
        </w:rPr>
        <w:t>presentation</w:t>
      </w:r>
      <w:r w:rsidRPr="00DE73AF">
        <w:rPr>
          <w:rFonts w:asciiTheme="minorHAnsi" w:hAnsiTheme="minorHAnsi"/>
          <w:spacing w:val="-25"/>
        </w:rPr>
        <w:t xml:space="preserve"> </w:t>
      </w:r>
      <w:r w:rsidRPr="00DE73AF">
        <w:rPr>
          <w:rFonts w:asciiTheme="minorHAnsi" w:hAnsiTheme="minorHAnsi"/>
        </w:rPr>
        <w:t>suggested</w:t>
      </w:r>
      <w:r w:rsidRPr="00DE73AF">
        <w:rPr>
          <w:rFonts w:asciiTheme="minorHAnsi" w:hAnsiTheme="minorHAnsi"/>
          <w:spacing w:val="-16"/>
        </w:rPr>
        <w:t xml:space="preserve"> </w:t>
      </w:r>
      <w:r w:rsidRPr="00DE73AF">
        <w:rPr>
          <w:rFonts w:asciiTheme="minorHAnsi" w:hAnsiTheme="minorHAnsi"/>
        </w:rPr>
        <w:t>nitrogen</w:t>
      </w:r>
      <w:r w:rsidRPr="00DE73AF">
        <w:rPr>
          <w:rFonts w:asciiTheme="minorHAnsi" w:hAnsiTheme="minorHAnsi"/>
          <w:spacing w:val="-18"/>
        </w:rPr>
        <w:t xml:space="preserve"> </w:t>
      </w:r>
      <w:r w:rsidRPr="00DE73AF">
        <w:rPr>
          <w:rFonts w:asciiTheme="minorHAnsi" w:hAnsiTheme="minorHAnsi"/>
        </w:rPr>
        <w:t>across</w:t>
      </w:r>
      <w:r w:rsidRPr="00DE73AF">
        <w:rPr>
          <w:rFonts w:asciiTheme="minorHAnsi" w:hAnsiTheme="minorHAnsi"/>
          <w:spacing w:val="-14"/>
        </w:rPr>
        <w:t xml:space="preserve"> </w:t>
      </w:r>
      <w:r w:rsidRPr="00DE73AF">
        <w:rPr>
          <w:rFonts w:asciiTheme="minorHAnsi" w:hAnsiTheme="minorHAnsi"/>
        </w:rPr>
        <w:t>the</w:t>
      </w:r>
      <w:r w:rsidRPr="00DE73AF">
        <w:rPr>
          <w:rFonts w:asciiTheme="minorHAnsi" w:hAnsiTheme="minorHAnsi"/>
          <w:spacing w:val="-15"/>
        </w:rPr>
        <w:t xml:space="preserve"> </w:t>
      </w:r>
      <w:r w:rsidRPr="00DE73AF">
        <w:rPr>
          <w:rFonts w:asciiTheme="minorHAnsi" w:hAnsiTheme="minorHAnsi"/>
        </w:rPr>
        <w:t>Bay</w:t>
      </w:r>
      <w:r w:rsidRPr="00DE73AF">
        <w:rPr>
          <w:rFonts w:asciiTheme="minorHAnsi" w:hAnsiTheme="minorHAnsi"/>
          <w:spacing w:val="-14"/>
        </w:rPr>
        <w:t xml:space="preserve"> </w:t>
      </w:r>
      <w:r w:rsidRPr="00DE73AF">
        <w:rPr>
          <w:rFonts w:asciiTheme="minorHAnsi" w:hAnsiTheme="minorHAnsi"/>
        </w:rPr>
        <w:t>is</w:t>
      </w:r>
      <w:r w:rsidRPr="00DE73AF">
        <w:rPr>
          <w:rFonts w:asciiTheme="minorHAnsi" w:hAnsiTheme="minorHAnsi"/>
          <w:spacing w:val="-15"/>
        </w:rPr>
        <w:t xml:space="preserve"> </w:t>
      </w:r>
      <w:r w:rsidRPr="00DE73AF">
        <w:rPr>
          <w:rFonts w:asciiTheme="minorHAnsi" w:hAnsiTheme="minorHAnsi"/>
        </w:rPr>
        <w:t>improving</w:t>
      </w:r>
      <w:r w:rsidRPr="00DE73AF">
        <w:rPr>
          <w:rFonts w:asciiTheme="minorHAnsi" w:hAnsiTheme="minorHAnsi"/>
          <w:spacing w:val="-13"/>
        </w:rPr>
        <w:t xml:space="preserve"> </w:t>
      </w:r>
      <w:r w:rsidRPr="00DE73AF">
        <w:rPr>
          <w:rFonts w:asciiTheme="minorHAnsi" w:hAnsiTheme="minorHAnsi"/>
        </w:rPr>
        <w:t>as</w:t>
      </w:r>
      <w:r w:rsidRPr="00DE73AF">
        <w:rPr>
          <w:rFonts w:asciiTheme="minorHAnsi" w:hAnsiTheme="minorHAnsi"/>
          <w:spacing w:val="-14"/>
        </w:rPr>
        <w:t xml:space="preserve"> </w:t>
      </w:r>
      <w:r w:rsidRPr="00DE73AF">
        <w:rPr>
          <w:rFonts w:asciiTheme="minorHAnsi" w:hAnsiTheme="minorHAnsi"/>
        </w:rPr>
        <w:t>well</w:t>
      </w:r>
      <w:r w:rsidRPr="00DE73AF">
        <w:rPr>
          <w:rFonts w:asciiTheme="minorHAnsi" w:hAnsiTheme="minorHAnsi"/>
          <w:spacing w:val="-15"/>
        </w:rPr>
        <w:t xml:space="preserve"> </w:t>
      </w:r>
      <w:r w:rsidRPr="00DE73AF">
        <w:rPr>
          <w:rFonts w:asciiTheme="minorHAnsi" w:hAnsiTheme="minorHAnsi"/>
        </w:rPr>
        <w:t>as</w:t>
      </w:r>
      <w:r w:rsidRPr="00DE73AF">
        <w:rPr>
          <w:rFonts w:asciiTheme="minorHAnsi" w:hAnsiTheme="minorHAnsi"/>
          <w:spacing w:val="-18"/>
        </w:rPr>
        <w:t xml:space="preserve"> </w:t>
      </w:r>
      <w:r w:rsidRPr="00DE73AF">
        <w:rPr>
          <w:rFonts w:asciiTheme="minorHAnsi" w:hAnsiTheme="minorHAnsi"/>
        </w:rPr>
        <w:t xml:space="preserve">in some places, phosphorus. Bill Dennison (UMCES) shared links to </w:t>
      </w:r>
      <w:hyperlink r:id="rId37">
        <w:r w:rsidRPr="00DE73AF">
          <w:rPr>
            <w:rFonts w:asciiTheme="minorHAnsi" w:hAnsiTheme="minorHAnsi"/>
            <w:color w:val="0462C1"/>
            <w:u w:val="single" w:color="0462C1"/>
          </w:rPr>
          <w:t>USGS nutrient trend maps</w:t>
        </w:r>
        <w:r w:rsidRPr="00DE73AF">
          <w:rPr>
            <w:rFonts w:asciiTheme="minorHAnsi" w:hAnsiTheme="minorHAnsi"/>
            <w:color w:val="0462C1"/>
            <w:spacing w:val="-31"/>
          </w:rPr>
          <w:t xml:space="preserve"> </w:t>
        </w:r>
      </w:hyperlink>
      <w:r w:rsidRPr="00DE73AF">
        <w:rPr>
          <w:rFonts w:asciiTheme="minorHAnsi" w:hAnsiTheme="minorHAnsi"/>
        </w:rPr>
        <w:t>in</w:t>
      </w:r>
    </w:p>
    <w:p w14:paraId="664A1C03" w14:textId="77777777" w:rsidR="007F36FD" w:rsidRPr="00DE73AF" w:rsidRDefault="005A0DFC">
      <w:pPr>
        <w:pStyle w:val="BodyText"/>
        <w:ind w:left="680" w:right="285"/>
        <w:rPr>
          <w:rFonts w:asciiTheme="minorHAnsi" w:hAnsiTheme="minorHAnsi"/>
        </w:rPr>
      </w:pPr>
      <w:r w:rsidRPr="00DE73AF">
        <w:rPr>
          <w:rFonts w:asciiTheme="minorHAnsi" w:hAnsiTheme="minorHAnsi"/>
        </w:rPr>
        <w:t>the Chesapeake to illustrate this</w:t>
      </w:r>
      <w:r w:rsidRPr="00DE73AF">
        <w:rPr>
          <w:rFonts w:asciiTheme="minorHAnsi" w:hAnsiTheme="minorHAnsi"/>
        </w:rPr>
        <w:t xml:space="preserve"> finding. </w:t>
      </w:r>
      <w:proofErr w:type="spellStart"/>
      <w:r w:rsidRPr="00DE73AF">
        <w:rPr>
          <w:rFonts w:asciiTheme="minorHAnsi" w:hAnsiTheme="minorHAnsi"/>
        </w:rPr>
        <w:t>Weixing</w:t>
      </w:r>
      <w:proofErr w:type="spellEnd"/>
      <w:r w:rsidRPr="00DE73AF">
        <w:rPr>
          <w:rFonts w:asciiTheme="minorHAnsi" w:hAnsiTheme="minorHAnsi"/>
        </w:rPr>
        <w:t xml:space="preserve"> Zhu (Binghamton) asked a clarifying question on particulate nitrogen and particulate phosphorus calculations and Noe elaborated on increasing loads of total nitrogen (TN), total phosphorus (TP), and sediment versus the load entering the </w:t>
      </w:r>
      <w:proofErr w:type="spellStart"/>
      <w:r w:rsidRPr="00DE73AF">
        <w:rPr>
          <w:rFonts w:asciiTheme="minorHAnsi" w:hAnsiTheme="minorHAnsi"/>
        </w:rPr>
        <w:t>m</w:t>
      </w:r>
      <w:r w:rsidRPr="00DE73AF">
        <w:rPr>
          <w:rFonts w:asciiTheme="minorHAnsi" w:hAnsiTheme="minorHAnsi"/>
        </w:rPr>
        <w:t>ainstem</w:t>
      </w:r>
      <w:proofErr w:type="spellEnd"/>
      <w:r w:rsidRPr="00DE73AF">
        <w:rPr>
          <w:rFonts w:asciiTheme="minorHAnsi" w:hAnsiTheme="minorHAnsi"/>
        </w:rPr>
        <w:t xml:space="preserve"> reservoir.</w:t>
      </w:r>
    </w:p>
    <w:p w14:paraId="442197CD" w14:textId="77777777" w:rsidR="007F36FD" w:rsidRPr="00DE73AF" w:rsidRDefault="007F36FD">
      <w:pPr>
        <w:pStyle w:val="BodyText"/>
        <w:rPr>
          <w:rFonts w:asciiTheme="minorHAnsi" w:hAnsiTheme="minorHAnsi"/>
        </w:rPr>
      </w:pPr>
    </w:p>
    <w:p w14:paraId="57C95ED9" w14:textId="0A4753CF" w:rsidR="007F36FD" w:rsidRPr="00DE73AF" w:rsidRDefault="005A0DFC">
      <w:pPr>
        <w:pStyle w:val="BodyText"/>
        <w:ind w:left="680" w:right="163"/>
        <w:rPr>
          <w:rFonts w:asciiTheme="minorHAnsi" w:hAnsiTheme="minorHAnsi"/>
        </w:rPr>
      </w:pPr>
      <w:r w:rsidRPr="00DE73AF">
        <w:rPr>
          <w:rFonts w:asciiTheme="minorHAnsi" w:hAnsiTheme="minorHAnsi"/>
        </w:rPr>
        <w:t xml:space="preserve">After speaker presentations, there was a panel moderated by </w:t>
      </w:r>
      <w:r w:rsidR="0046565C">
        <w:rPr>
          <w:rFonts w:asciiTheme="minorHAnsi" w:hAnsiTheme="minorHAnsi"/>
        </w:rPr>
        <w:t xml:space="preserve">Kathy </w:t>
      </w:r>
      <w:r w:rsidRPr="00DE73AF">
        <w:rPr>
          <w:rFonts w:asciiTheme="minorHAnsi" w:hAnsiTheme="minorHAnsi"/>
        </w:rPr>
        <w:t xml:space="preserve">Boomer </w:t>
      </w:r>
      <w:r w:rsidR="0046565C">
        <w:rPr>
          <w:rFonts w:asciiTheme="minorHAnsi" w:hAnsiTheme="minorHAnsi"/>
        </w:rPr>
        <w:t xml:space="preserve">(FFAR) </w:t>
      </w:r>
      <w:r w:rsidRPr="00DE73AF">
        <w:rPr>
          <w:rFonts w:asciiTheme="minorHAnsi" w:hAnsiTheme="minorHAnsi"/>
        </w:rPr>
        <w:t>with previously</w:t>
      </w:r>
      <w:r w:rsidRPr="00DE73AF">
        <w:rPr>
          <w:rFonts w:asciiTheme="minorHAnsi" w:hAnsiTheme="minorHAnsi"/>
          <w:spacing w:val="-33"/>
        </w:rPr>
        <w:t xml:space="preserve"> </w:t>
      </w:r>
      <w:r w:rsidRPr="00DE73AF">
        <w:rPr>
          <w:rFonts w:asciiTheme="minorHAnsi" w:hAnsiTheme="minorHAnsi"/>
        </w:rPr>
        <w:t>identified questions pertaining to Conowingo including the potential role of dredging and informed decision-making based on monitoring and modeling needs</w:t>
      </w:r>
      <w:r w:rsidRPr="00DE73AF">
        <w:rPr>
          <w:rFonts w:asciiTheme="minorHAnsi" w:hAnsiTheme="minorHAnsi"/>
        </w:rPr>
        <w:t xml:space="preserve">. The speakers each shared their understanding of current monitoring efforts to better understand Conowingo in overall Bay health; most agreed they were not set up for long-term monitoring. Sam Merrill (Northgate Environmental) stated the second Conowingo </w:t>
      </w:r>
      <w:r w:rsidRPr="00DE73AF">
        <w:rPr>
          <w:rFonts w:asciiTheme="minorHAnsi" w:hAnsiTheme="minorHAnsi"/>
        </w:rPr>
        <w:t xml:space="preserve">report on dredging should be completed by mid- October with a short-term goal of 1000 </w:t>
      </w:r>
      <w:proofErr w:type="spellStart"/>
      <w:r w:rsidRPr="00DE73AF">
        <w:rPr>
          <w:rFonts w:asciiTheme="minorHAnsi" w:hAnsiTheme="minorHAnsi"/>
          <w:color w:val="3B4043"/>
          <w:sz w:val="21"/>
        </w:rPr>
        <w:t>yd</w:t>
      </w:r>
      <w:proofErr w:type="spellEnd"/>
      <w:r w:rsidRPr="00DE73AF">
        <w:rPr>
          <w:rFonts w:asciiTheme="minorHAnsi" w:hAnsiTheme="minorHAnsi"/>
          <w:color w:val="3B4043"/>
          <w:position w:val="8"/>
          <w:sz w:val="16"/>
        </w:rPr>
        <w:t>3</w:t>
      </w:r>
      <w:r w:rsidRPr="00DE73AF">
        <w:rPr>
          <w:rFonts w:asciiTheme="minorHAnsi" w:hAnsiTheme="minorHAnsi"/>
        </w:rPr>
        <w:t xml:space="preserve">. </w:t>
      </w:r>
      <w:r w:rsidRPr="00DE73AF">
        <w:rPr>
          <w:rFonts w:asciiTheme="minorHAnsi" w:hAnsiTheme="minorHAnsi"/>
        </w:rPr>
        <w:t>By 2022, MDE will complete a new report with modeling (dredging configurations and the differential nutrient reduction of each) and innovative reuses. Rowe clarified</w:t>
      </w:r>
      <w:r w:rsidRPr="00DE73AF">
        <w:rPr>
          <w:rFonts w:asciiTheme="minorHAnsi" w:hAnsiTheme="minorHAnsi"/>
        </w:rPr>
        <w:t xml:space="preserve"> there is not a current plan to dredge Conowingo but could be a future strategy if dredging is found to achieve goals of restoring trapping capacity to mid- 1990s levels. If dredging is not found to be an effective best management practice (BMP), Rowe stat</w:t>
      </w:r>
      <w:r w:rsidRPr="00DE73AF">
        <w:rPr>
          <w:rFonts w:asciiTheme="minorHAnsi" w:hAnsiTheme="minorHAnsi"/>
        </w:rPr>
        <w:t>ed they would not complete a large-scale dredging</w:t>
      </w:r>
      <w:r w:rsidRPr="00DE73AF">
        <w:rPr>
          <w:rFonts w:asciiTheme="minorHAnsi" w:hAnsiTheme="minorHAnsi"/>
          <w:spacing w:val="1"/>
        </w:rPr>
        <w:t xml:space="preserve"> </w:t>
      </w:r>
      <w:r w:rsidRPr="00DE73AF">
        <w:rPr>
          <w:rFonts w:asciiTheme="minorHAnsi" w:hAnsiTheme="minorHAnsi"/>
        </w:rPr>
        <w:t>project.</w:t>
      </w:r>
    </w:p>
    <w:p w14:paraId="6348A0B1" w14:textId="77777777" w:rsidR="007F36FD" w:rsidRPr="00DE73AF" w:rsidRDefault="007F36FD">
      <w:pPr>
        <w:rPr>
          <w:rFonts w:asciiTheme="minorHAnsi" w:hAnsiTheme="minorHAnsi"/>
        </w:rPr>
        <w:sectPr w:rsidR="007F36FD" w:rsidRPr="00DE73AF">
          <w:pgSz w:w="12240" w:h="15840"/>
          <w:pgMar w:top="1060" w:right="1280" w:bottom="280" w:left="760" w:header="720" w:footer="720" w:gutter="0"/>
          <w:cols w:space="720"/>
        </w:sectPr>
      </w:pPr>
    </w:p>
    <w:p w14:paraId="74499BC9" w14:textId="77777777" w:rsidR="007F36FD" w:rsidRPr="00DE73AF" w:rsidRDefault="005A0DFC">
      <w:pPr>
        <w:pStyle w:val="BodyText"/>
        <w:spacing w:before="32"/>
        <w:ind w:left="680" w:right="154"/>
        <w:rPr>
          <w:rFonts w:asciiTheme="minorHAnsi" w:hAnsiTheme="minorHAnsi"/>
        </w:rPr>
      </w:pPr>
      <w:bookmarkStart w:id="5" w:name="_GoBack"/>
      <w:bookmarkEnd w:id="5"/>
      <w:r w:rsidRPr="00DE73AF">
        <w:rPr>
          <w:rFonts w:asciiTheme="minorHAnsi" w:hAnsiTheme="minorHAnsi"/>
        </w:rPr>
        <w:lastRenderedPageBreak/>
        <w:t>The pilot dredging effort is located high in the reservoir, near the Maryland state line. The area is predominately coarse sand. Rowe is hopeful modeling dredge scenarios in various areas</w:t>
      </w:r>
      <w:r w:rsidRPr="00DE73AF">
        <w:rPr>
          <w:rFonts w:asciiTheme="minorHAnsi" w:hAnsiTheme="minorHAnsi"/>
        </w:rPr>
        <w:t xml:space="preserve"> of the Reservoir in combination with enhanced sediment characterization data should illustrate if, where, and in what amounts dredging may be helpful to mitigation efforts; MDE is working with the Bay Program to integrate findings with the Bay Program</w:t>
      </w:r>
      <w:r w:rsidRPr="00DE73AF">
        <w:rPr>
          <w:rFonts w:asciiTheme="minorHAnsi" w:hAnsiTheme="minorHAnsi"/>
          <w:spacing w:val="-12"/>
        </w:rPr>
        <w:t xml:space="preserve"> </w:t>
      </w:r>
      <w:r w:rsidRPr="00DE73AF">
        <w:rPr>
          <w:rFonts w:asciiTheme="minorHAnsi" w:hAnsiTheme="minorHAnsi"/>
        </w:rPr>
        <w:t>Mod</w:t>
      </w:r>
      <w:r w:rsidRPr="00DE73AF">
        <w:rPr>
          <w:rFonts w:asciiTheme="minorHAnsi" w:hAnsiTheme="minorHAnsi"/>
        </w:rPr>
        <w:t>el.</w:t>
      </w:r>
    </w:p>
    <w:p w14:paraId="46EA6707" w14:textId="77777777" w:rsidR="007F36FD" w:rsidRPr="00DE73AF" w:rsidRDefault="007F36FD">
      <w:pPr>
        <w:pStyle w:val="BodyText"/>
        <w:spacing w:before="2"/>
        <w:rPr>
          <w:rFonts w:asciiTheme="minorHAnsi" w:hAnsiTheme="minorHAnsi"/>
        </w:rPr>
      </w:pPr>
    </w:p>
    <w:p w14:paraId="297F5EDF" w14:textId="77777777" w:rsidR="007F36FD" w:rsidRPr="00DE73AF" w:rsidRDefault="005A0DFC">
      <w:pPr>
        <w:pStyle w:val="BodyText"/>
        <w:ind w:left="680" w:right="280"/>
        <w:rPr>
          <w:rFonts w:asciiTheme="minorHAnsi" w:hAnsiTheme="minorHAnsi"/>
        </w:rPr>
      </w:pPr>
      <w:r w:rsidRPr="00DE73AF">
        <w:rPr>
          <w:rFonts w:asciiTheme="minorHAnsi" w:hAnsiTheme="minorHAnsi"/>
        </w:rPr>
        <w:t xml:space="preserve">Likewise, </w:t>
      </w:r>
      <w:proofErr w:type="spellStart"/>
      <w:r w:rsidRPr="00DE73AF">
        <w:rPr>
          <w:rFonts w:asciiTheme="minorHAnsi" w:hAnsiTheme="minorHAnsi"/>
        </w:rPr>
        <w:t>Blomquist</w:t>
      </w:r>
      <w:proofErr w:type="spellEnd"/>
      <w:r w:rsidRPr="00DE73AF">
        <w:rPr>
          <w:rFonts w:asciiTheme="minorHAnsi" w:hAnsiTheme="minorHAnsi"/>
        </w:rPr>
        <w:t xml:space="preserve"> stated monitoring downstream at Conowingo will continue with USGS and DNR. In order to move to a larger-scale dredging operation, the impact of dredging on phosphorus and sediment fluxes in real-time relative to sediment disturban</w:t>
      </w:r>
      <w:r w:rsidRPr="00DE73AF">
        <w:rPr>
          <w:rFonts w:asciiTheme="minorHAnsi" w:hAnsiTheme="minorHAnsi"/>
        </w:rPr>
        <w:t xml:space="preserve">ce needs to be observed more thoroughly. </w:t>
      </w:r>
      <w:proofErr w:type="spellStart"/>
      <w:r w:rsidRPr="00DE73AF">
        <w:rPr>
          <w:rFonts w:asciiTheme="minorHAnsi" w:hAnsiTheme="minorHAnsi"/>
        </w:rPr>
        <w:t>Blomquist</w:t>
      </w:r>
      <w:proofErr w:type="spellEnd"/>
      <w:r w:rsidRPr="00DE73AF">
        <w:rPr>
          <w:rFonts w:asciiTheme="minorHAnsi" w:hAnsiTheme="minorHAnsi"/>
        </w:rPr>
        <w:t xml:space="preserve"> also suggested that implementing a monitoring strategy to provide feedback would be critical for a long-term strategy.</w:t>
      </w:r>
    </w:p>
    <w:p w14:paraId="166756FF" w14:textId="77777777" w:rsidR="007F36FD" w:rsidRPr="00DE73AF" w:rsidRDefault="007F36FD">
      <w:pPr>
        <w:pStyle w:val="BodyText"/>
        <w:spacing w:before="10"/>
        <w:rPr>
          <w:rFonts w:asciiTheme="minorHAnsi" w:hAnsiTheme="minorHAnsi"/>
          <w:sz w:val="23"/>
        </w:rPr>
      </w:pPr>
    </w:p>
    <w:p w14:paraId="15814124" w14:textId="57DCC8B4" w:rsidR="007F36FD" w:rsidRPr="00DE73AF" w:rsidRDefault="005A0DFC">
      <w:pPr>
        <w:pStyle w:val="BodyText"/>
        <w:ind w:left="680" w:right="292"/>
        <w:rPr>
          <w:rFonts w:asciiTheme="minorHAnsi" w:hAnsiTheme="minorHAnsi"/>
        </w:rPr>
      </w:pPr>
      <w:r w:rsidRPr="00DE73AF">
        <w:rPr>
          <w:rFonts w:asciiTheme="minorHAnsi" w:hAnsiTheme="minorHAnsi"/>
        </w:rPr>
        <w:t>After listening to the speakers, Boomer prepared slides on the Lower Susquehanna Rive</w:t>
      </w:r>
      <w:r w:rsidRPr="00DE73AF">
        <w:rPr>
          <w:rFonts w:asciiTheme="minorHAnsi" w:hAnsiTheme="minorHAnsi"/>
        </w:rPr>
        <w:t xml:space="preserve">r Basin (LSRB) and </w:t>
      </w:r>
      <w:r w:rsidR="00EB4499">
        <w:rPr>
          <w:rFonts w:ascii="Lucida Grande" w:eastAsiaTheme="minorHAnsi" w:hAnsi="Lucida Grande" w:cs="Lucida Grande"/>
          <w:color w:val="000000"/>
          <w:sz w:val="21"/>
          <w:szCs w:val="21"/>
        </w:rPr>
        <w:t>highlighted the need to understand the range and magnitude of scour and deposition that occurs under d</w:t>
      </w:r>
      <w:r w:rsidR="00EB4499">
        <w:rPr>
          <w:rFonts w:ascii="Lucida Grande" w:eastAsiaTheme="minorHAnsi" w:hAnsi="Lucida Grande" w:cs="Lucida Grande"/>
          <w:color w:val="000000"/>
          <w:sz w:val="21"/>
          <w:szCs w:val="21"/>
        </w:rPr>
        <w:t>ynamic equilibrium status, and</w:t>
      </w:r>
      <w:r w:rsidR="00EB4499">
        <w:rPr>
          <w:rFonts w:ascii="Lucida Grande" w:eastAsiaTheme="minorHAnsi" w:hAnsi="Lucida Grande" w:cs="Lucida Grande"/>
          <w:color w:val="000000"/>
          <w:sz w:val="21"/>
          <w:szCs w:val="21"/>
        </w:rPr>
        <w:t xml:space="preserve"> acknowledged evidence to suggest it is minor compared to other sources</w:t>
      </w:r>
      <w:r w:rsidRPr="00DE73AF">
        <w:rPr>
          <w:rFonts w:asciiTheme="minorHAnsi" w:hAnsiTheme="minorHAnsi"/>
        </w:rPr>
        <w:t xml:space="preserve">. Before opening it up to the speakers for comment, Boomer questioned whether the system could be pushed back in time using dredging and if not, </w:t>
      </w:r>
      <w:r w:rsidRPr="00DE73AF">
        <w:rPr>
          <w:rFonts w:asciiTheme="minorHAnsi" w:hAnsiTheme="minorHAnsi"/>
        </w:rPr>
        <w:t xml:space="preserve">if the scour and deposition can be managed within the system to mitigate downstream effects. In theory, </w:t>
      </w:r>
      <w:proofErr w:type="spellStart"/>
      <w:r w:rsidRPr="00DE73AF">
        <w:rPr>
          <w:rFonts w:asciiTheme="minorHAnsi" w:hAnsiTheme="minorHAnsi"/>
        </w:rPr>
        <w:t>Palinkas</w:t>
      </w:r>
      <w:proofErr w:type="spellEnd"/>
      <w:r w:rsidRPr="00DE73AF">
        <w:rPr>
          <w:rFonts w:asciiTheme="minorHAnsi" w:hAnsiTheme="minorHAnsi"/>
        </w:rPr>
        <w:t xml:space="preserve"> remarked, dredging would create more room for sediment but in action, sediment and nutrients can become remobilized causing a system dynamic ch</w:t>
      </w:r>
      <w:r w:rsidRPr="00DE73AF">
        <w:rPr>
          <w:rFonts w:asciiTheme="minorHAnsi" w:hAnsiTheme="minorHAnsi"/>
        </w:rPr>
        <w:t>ange. A smaller-scale resolution would be necessary to understand the uncertainties involved and the limitations of the system. Merrill agreed, but commented modeling has shown dredging could be a lower-cost tool to meet key water quality goals. Shirmohamm</w:t>
      </w:r>
      <w:r w:rsidRPr="00DE73AF">
        <w:rPr>
          <w:rFonts w:asciiTheme="minorHAnsi" w:hAnsiTheme="minorHAnsi"/>
        </w:rPr>
        <w:t>adi supported the use of models as the least expensive and most accurate way to provide recommendations for monitoring.</w:t>
      </w:r>
    </w:p>
    <w:p w14:paraId="1AACC704" w14:textId="77777777" w:rsidR="007F36FD" w:rsidRPr="00DE73AF" w:rsidRDefault="007F36FD">
      <w:pPr>
        <w:pStyle w:val="BodyText"/>
        <w:rPr>
          <w:rFonts w:asciiTheme="minorHAnsi" w:hAnsiTheme="minorHAnsi"/>
        </w:rPr>
      </w:pPr>
    </w:p>
    <w:p w14:paraId="715B9C1F" w14:textId="3B35A2C6" w:rsidR="007F36FD" w:rsidRPr="00DE73AF" w:rsidRDefault="00DE73AF">
      <w:pPr>
        <w:pStyle w:val="Heading1"/>
        <w:spacing w:before="1"/>
        <w:rPr>
          <w:rFonts w:asciiTheme="minorHAnsi" w:hAnsiTheme="minorHAnsi"/>
        </w:rPr>
      </w:pPr>
      <w:r w:rsidRPr="00DE73AF">
        <w:rPr>
          <w:rFonts w:asciiTheme="minorHAnsi" w:hAnsiTheme="minorHAnsi"/>
          <w:noProof/>
        </w:rPr>
        <mc:AlternateContent>
          <mc:Choice Requires="wps">
            <w:drawing>
              <wp:anchor distT="0" distB="0" distL="114300" distR="114300" simplePos="0" relativeHeight="15734272" behindDoc="0" locked="0" layoutInCell="1" allowOverlap="1" wp14:anchorId="50A76B92" wp14:editId="289D7246">
                <wp:simplePos x="0" y="0"/>
                <wp:positionH relativeFrom="page">
                  <wp:posOffset>914400</wp:posOffset>
                </wp:positionH>
                <wp:positionV relativeFrom="paragraph">
                  <wp:posOffset>161925</wp:posOffset>
                </wp:positionV>
                <wp:extent cx="1572260" cy="9525"/>
                <wp:effectExtent l="0" t="0" r="0" b="0"/>
                <wp:wrapNone/>
                <wp:docPr id="4"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72260" cy="952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60D8A2C" id="Rectangle 6" o:spid="_x0000_s1026" style="position:absolute;margin-left:1in;margin-top:12.75pt;width:123.8pt;height:.75pt;z-index:1573427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" fillcolor="black" stroked="f">
                <w10:wrap anchorx="page"/>
              </v:rect>
            </w:pict>
          </mc:Fallback>
        </mc:AlternateContent>
      </w:r>
      <w:r w:rsidR="005A0DFC" w:rsidRPr="00DE73AF">
        <w:rPr>
          <w:rFonts w:asciiTheme="minorHAnsi" w:hAnsiTheme="minorHAnsi"/>
        </w:rPr>
        <w:t>Tuesday, September 14</w:t>
      </w:r>
      <w:r w:rsidR="005A0DFC" w:rsidRPr="00DE73AF">
        <w:rPr>
          <w:rFonts w:asciiTheme="minorHAnsi" w:hAnsiTheme="minorHAnsi"/>
          <w:vertAlign w:val="superscript"/>
        </w:rPr>
        <w:t>th</w:t>
      </w:r>
    </w:p>
    <w:p w14:paraId="62814FE4" w14:textId="77777777" w:rsidR="007F36FD" w:rsidRPr="00DE73AF" w:rsidRDefault="005A0DFC">
      <w:pPr>
        <w:pStyle w:val="BodyText"/>
        <w:spacing w:before="2"/>
        <w:ind w:left="680" w:right="196"/>
        <w:rPr>
          <w:rFonts w:asciiTheme="minorHAnsi" w:hAnsiTheme="minorHAnsi"/>
        </w:rPr>
      </w:pPr>
      <w:r w:rsidRPr="00DE73AF">
        <w:rPr>
          <w:rFonts w:asciiTheme="minorHAnsi" w:hAnsiTheme="minorHAnsi"/>
          <w:b/>
        </w:rPr>
        <w:t xml:space="preserve">Members: </w:t>
      </w:r>
      <w:r w:rsidRPr="00DE73AF">
        <w:rPr>
          <w:rFonts w:asciiTheme="minorHAnsi" w:hAnsiTheme="minorHAnsi"/>
        </w:rPr>
        <w:t>Adel Shirmohammadi, Alix Dowling Fink, Andy Miller, Brian Benham, Bill Dennison, Chanceé Lundy, Chris</w:t>
      </w:r>
      <w:r w:rsidRPr="00DE73AF">
        <w:rPr>
          <w:rFonts w:asciiTheme="minorHAnsi" w:hAnsiTheme="minorHAnsi"/>
        </w:rPr>
        <w:t xml:space="preserve"> </w:t>
      </w:r>
      <w:proofErr w:type="spellStart"/>
      <w:r w:rsidRPr="00DE73AF">
        <w:rPr>
          <w:rFonts w:asciiTheme="minorHAnsi" w:hAnsiTheme="minorHAnsi"/>
        </w:rPr>
        <w:t>Brosch</w:t>
      </w:r>
      <w:proofErr w:type="spellEnd"/>
      <w:r w:rsidRPr="00DE73AF">
        <w:rPr>
          <w:rFonts w:asciiTheme="minorHAnsi" w:hAnsiTheme="minorHAnsi"/>
        </w:rPr>
        <w:t xml:space="preserve">, Ellen Gilinsky, Eric Smith, Greg Noe, Jason Hubbart, Jay Stauffer, Jeremy </w:t>
      </w:r>
      <w:proofErr w:type="spellStart"/>
      <w:r w:rsidRPr="00DE73AF">
        <w:rPr>
          <w:rFonts w:asciiTheme="minorHAnsi" w:hAnsiTheme="minorHAnsi"/>
        </w:rPr>
        <w:t>Testa</w:t>
      </w:r>
      <w:proofErr w:type="spellEnd"/>
      <w:r w:rsidRPr="00DE73AF">
        <w:rPr>
          <w:rFonts w:asciiTheme="minorHAnsi" w:hAnsiTheme="minorHAnsi"/>
        </w:rPr>
        <w:t>, Katherine Bunting-</w:t>
      </w:r>
      <w:proofErr w:type="spellStart"/>
      <w:r w:rsidRPr="00DE73AF">
        <w:rPr>
          <w:rFonts w:asciiTheme="minorHAnsi" w:hAnsiTheme="minorHAnsi"/>
        </w:rPr>
        <w:t>Howarth</w:t>
      </w:r>
      <w:proofErr w:type="spellEnd"/>
      <w:r w:rsidRPr="00DE73AF">
        <w:rPr>
          <w:rFonts w:asciiTheme="minorHAnsi" w:hAnsiTheme="minorHAnsi"/>
        </w:rPr>
        <w:t xml:space="preserve">, Kathy Boomer, Kirk Havens, Kenny Rose, Kurt Stephenson, Lara Fowler, Larry Sanford, Lee </w:t>
      </w:r>
      <w:proofErr w:type="spellStart"/>
      <w:r w:rsidRPr="00DE73AF">
        <w:rPr>
          <w:rFonts w:asciiTheme="minorHAnsi" w:hAnsiTheme="minorHAnsi"/>
        </w:rPr>
        <w:t>Blaney</w:t>
      </w:r>
      <w:proofErr w:type="spellEnd"/>
      <w:r w:rsidRPr="00DE73AF">
        <w:rPr>
          <w:rFonts w:asciiTheme="minorHAnsi" w:hAnsiTheme="minorHAnsi"/>
        </w:rPr>
        <w:t>, Leah Palm-Forster, Leonard Shabman, Mark Mo</w:t>
      </w:r>
      <w:r w:rsidRPr="00DE73AF">
        <w:rPr>
          <w:rFonts w:asciiTheme="minorHAnsi" w:hAnsiTheme="minorHAnsi"/>
        </w:rPr>
        <w:t xml:space="preserve">naco, Mike Runge, Tess Thompson, Tom Ihde, Tom Johnson, </w:t>
      </w:r>
      <w:proofErr w:type="spellStart"/>
      <w:r w:rsidRPr="00DE73AF">
        <w:rPr>
          <w:rFonts w:asciiTheme="minorHAnsi" w:hAnsiTheme="minorHAnsi"/>
        </w:rPr>
        <w:t>Weixing</w:t>
      </w:r>
      <w:proofErr w:type="spellEnd"/>
      <w:r w:rsidRPr="00DE73AF">
        <w:rPr>
          <w:rFonts w:asciiTheme="minorHAnsi" w:hAnsiTheme="minorHAnsi"/>
        </w:rPr>
        <w:t xml:space="preserve"> Zhu, Zach Easton</w:t>
      </w:r>
    </w:p>
    <w:p w14:paraId="15E2B6C5" w14:textId="77777777" w:rsidR="007F36FD" w:rsidRPr="00DE73AF" w:rsidRDefault="007F36FD">
      <w:pPr>
        <w:pStyle w:val="BodyText"/>
        <w:spacing w:before="3"/>
        <w:rPr>
          <w:rFonts w:asciiTheme="minorHAnsi" w:hAnsiTheme="minorHAnsi"/>
        </w:rPr>
      </w:pPr>
    </w:p>
    <w:p w14:paraId="358A6E59" w14:textId="77777777" w:rsidR="007F36FD" w:rsidRPr="00DE73AF" w:rsidRDefault="005A0DFC">
      <w:pPr>
        <w:ind w:left="680"/>
        <w:rPr>
          <w:rFonts w:asciiTheme="minorHAnsi" w:hAnsiTheme="minorHAnsi"/>
          <w:sz w:val="24"/>
        </w:rPr>
      </w:pPr>
      <w:bookmarkStart w:id="6" w:name="Administration:_Annabelle_Harvey,_Denice"/>
      <w:bookmarkEnd w:id="6"/>
      <w:r w:rsidRPr="00DE73AF">
        <w:rPr>
          <w:rFonts w:asciiTheme="minorHAnsi" w:hAnsiTheme="minorHAnsi"/>
          <w:b/>
          <w:sz w:val="24"/>
        </w:rPr>
        <w:t xml:space="preserve">Administration: </w:t>
      </w:r>
      <w:r w:rsidRPr="00DE73AF">
        <w:rPr>
          <w:rFonts w:asciiTheme="minorHAnsi" w:hAnsiTheme="minorHAnsi"/>
          <w:sz w:val="24"/>
        </w:rPr>
        <w:t>Annabelle Harvey, Denice Wardrop, Meg Cole</w:t>
      </w:r>
    </w:p>
    <w:p w14:paraId="1AB80A73" w14:textId="77777777" w:rsidR="007F36FD" w:rsidRPr="00DE73AF" w:rsidRDefault="007F36FD">
      <w:pPr>
        <w:pStyle w:val="BodyText"/>
        <w:spacing w:before="1"/>
        <w:rPr>
          <w:rFonts w:asciiTheme="minorHAnsi" w:hAnsiTheme="minorHAnsi"/>
        </w:rPr>
      </w:pPr>
    </w:p>
    <w:p w14:paraId="2175A782" w14:textId="77777777" w:rsidR="007F36FD" w:rsidRPr="00DE73AF" w:rsidRDefault="005A0DFC">
      <w:pPr>
        <w:spacing w:line="237" w:lineRule="auto"/>
        <w:ind w:left="680" w:right="704"/>
        <w:rPr>
          <w:rFonts w:asciiTheme="minorHAnsi" w:hAnsiTheme="minorHAnsi"/>
          <w:i/>
          <w:sz w:val="24"/>
        </w:rPr>
      </w:pPr>
      <w:hyperlink r:id="rId38">
        <w:r w:rsidRPr="00DE73AF">
          <w:rPr>
            <w:rFonts w:asciiTheme="minorHAnsi" w:hAnsiTheme="minorHAnsi"/>
            <w:b/>
            <w:color w:val="0462C1"/>
            <w:sz w:val="24"/>
            <w:u w:val="single" w:color="0462C1"/>
          </w:rPr>
          <w:t xml:space="preserve">Discussion with Exelon </w:t>
        </w:r>
        <w:r w:rsidRPr="00DE73AF">
          <w:rPr>
            <w:rFonts w:asciiTheme="minorHAnsi" w:hAnsiTheme="minorHAnsi"/>
            <w:b/>
            <w:sz w:val="24"/>
          </w:rPr>
          <w:t>—</w:t>
        </w:r>
        <w:r w:rsidRPr="00DE73AF">
          <w:rPr>
            <w:rFonts w:asciiTheme="minorHAnsi" w:hAnsiTheme="minorHAnsi"/>
            <w:i/>
            <w:sz w:val="24"/>
          </w:rPr>
          <w:t>Deena O’Brien (Exelon) and colleagues Tom Sullivan (Gomez and</w:t>
        </w:r>
      </w:hyperlink>
      <w:r w:rsidRPr="00DE73AF">
        <w:rPr>
          <w:rFonts w:asciiTheme="minorHAnsi" w:hAnsiTheme="minorHAnsi"/>
          <w:i/>
          <w:sz w:val="24"/>
        </w:rPr>
        <w:t xml:space="preserve"> </w:t>
      </w:r>
      <w:hyperlink r:id="rId39">
        <w:r w:rsidRPr="00DE73AF">
          <w:rPr>
            <w:rFonts w:asciiTheme="minorHAnsi" w:hAnsiTheme="minorHAnsi"/>
            <w:i/>
            <w:sz w:val="24"/>
          </w:rPr>
          <w:t xml:space="preserve">Sullivan), Marjorie </w:t>
        </w:r>
        <w:proofErr w:type="spellStart"/>
        <w:r w:rsidRPr="00DE73AF">
          <w:rPr>
            <w:rFonts w:asciiTheme="minorHAnsi" w:hAnsiTheme="minorHAnsi"/>
            <w:i/>
            <w:sz w:val="24"/>
          </w:rPr>
          <w:t>Zeff</w:t>
        </w:r>
        <w:proofErr w:type="spellEnd"/>
        <w:r w:rsidRPr="00DE73AF">
          <w:rPr>
            <w:rFonts w:asciiTheme="minorHAnsi" w:hAnsiTheme="minorHAnsi"/>
            <w:i/>
            <w:sz w:val="24"/>
          </w:rPr>
          <w:t xml:space="preserve"> (AECOM), and Andrea </w:t>
        </w:r>
        <w:proofErr w:type="spellStart"/>
        <w:r w:rsidRPr="00DE73AF">
          <w:rPr>
            <w:rFonts w:asciiTheme="minorHAnsi" w:hAnsiTheme="minorHAnsi"/>
            <w:i/>
            <w:sz w:val="24"/>
          </w:rPr>
          <w:t>Danucalov</w:t>
        </w:r>
        <w:proofErr w:type="spellEnd"/>
        <w:r w:rsidRPr="00DE73AF">
          <w:rPr>
            <w:rFonts w:asciiTheme="minorHAnsi" w:hAnsiTheme="minorHAnsi"/>
            <w:i/>
            <w:sz w:val="24"/>
          </w:rPr>
          <w:t xml:space="preserve"> (Exelon)</w:t>
        </w:r>
      </w:hyperlink>
    </w:p>
    <w:p w14:paraId="39A7F5E0" w14:textId="77777777" w:rsidR="007F36FD" w:rsidRPr="00DE73AF" w:rsidRDefault="005A0DFC">
      <w:pPr>
        <w:pStyle w:val="BodyText"/>
        <w:spacing w:before="3"/>
        <w:ind w:left="680" w:right="239"/>
        <w:rPr>
          <w:rFonts w:asciiTheme="minorHAnsi" w:hAnsiTheme="minorHAnsi"/>
        </w:rPr>
      </w:pPr>
      <w:r w:rsidRPr="00DE73AF">
        <w:rPr>
          <w:rFonts w:asciiTheme="minorHAnsi" w:hAnsiTheme="minorHAnsi"/>
        </w:rPr>
        <w:t xml:space="preserve">On behalf of Exelon, Deena O'Brien (Exelon) joined STAC to discuss </w:t>
      </w:r>
      <w:r w:rsidRPr="00DE73AF">
        <w:rPr>
          <w:rFonts w:asciiTheme="minorHAnsi" w:hAnsiTheme="minorHAnsi"/>
        </w:rPr>
        <w:t>the background of the Conowingo Dam and the new 50-year relicensing agreement. O'Brien touched on "managing public perception" and referenced both the 2015 LSRWA and 2019 UMCES key findings. On the whole, Exelon wanted STAC to provide feedback on the publi</w:t>
      </w:r>
      <w:r w:rsidRPr="00DE73AF">
        <w:rPr>
          <w:rFonts w:asciiTheme="minorHAnsi" w:hAnsiTheme="minorHAnsi"/>
        </w:rPr>
        <w:t>c</w:t>
      </w:r>
      <w:r w:rsidRPr="00DE73AF">
        <w:rPr>
          <w:rFonts w:asciiTheme="minorHAnsi" w:hAnsiTheme="minorHAnsi"/>
        </w:rPr>
        <w:t xml:space="preserve">’s understanding </w:t>
      </w:r>
      <w:r w:rsidRPr="00DE73AF">
        <w:rPr>
          <w:rFonts w:asciiTheme="minorHAnsi" w:hAnsiTheme="minorHAnsi"/>
        </w:rPr>
        <w:t>of scientific study data and ways in which to curb misinformation on issues like sediment and nutrients.</w:t>
      </w:r>
    </w:p>
    <w:p w14:paraId="7B906F6F" w14:textId="77777777" w:rsidR="007F36FD" w:rsidRPr="00DE73AF" w:rsidRDefault="005A0DFC">
      <w:pPr>
        <w:pStyle w:val="BodyText"/>
        <w:spacing w:before="1"/>
        <w:ind w:left="680"/>
        <w:rPr>
          <w:rFonts w:asciiTheme="minorHAnsi" w:hAnsiTheme="minorHAnsi"/>
        </w:rPr>
      </w:pPr>
      <w:r w:rsidRPr="00DE73AF">
        <w:rPr>
          <w:rFonts w:asciiTheme="minorHAnsi" w:hAnsiTheme="minorHAnsi"/>
        </w:rPr>
        <w:t>Although STAC Members are not in position to distill external scientific findings into outreach documents expressly for public unders</w:t>
      </w:r>
      <w:r w:rsidRPr="00DE73AF">
        <w:rPr>
          <w:rFonts w:asciiTheme="minorHAnsi" w:hAnsiTheme="minorHAnsi"/>
        </w:rPr>
        <w:t xml:space="preserve">tanding, Miller recommended Exelon tap into the Chesapeake Bay Program's </w:t>
      </w:r>
      <w:hyperlink r:id="rId40">
        <w:r w:rsidRPr="00DE73AF">
          <w:rPr>
            <w:rFonts w:asciiTheme="minorHAnsi" w:hAnsiTheme="minorHAnsi"/>
            <w:color w:val="0462C1"/>
            <w:u w:val="single" w:color="0462C1"/>
          </w:rPr>
          <w:t>Communications Office</w:t>
        </w:r>
        <w:r w:rsidRPr="00DE73AF">
          <w:rPr>
            <w:rFonts w:asciiTheme="minorHAnsi" w:hAnsiTheme="minorHAnsi"/>
            <w:color w:val="0462C1"/>
          </w:rPr>
          <w:t xml:space="preserve"> </w:t>
        </w:r>
      </w:hyperlink>
      <w:r w:rsidRPr="00DE73AF">
        <w:rPr>
          <w:rFonts w:asciiTheme="minorHAnsi" w:hAnsiTheme="minorHAnsi"/>
        </w:rPr>
        <w:t>for tips on turning scientific output into articles of general in</w:t>
      </w:r>
      <w:r w:rsidRPr="00DE73AF">
        <w:rPr>
          <w:rFonts w:asciiTheme="minorHAnsi" w:hAnsiTheme="minorHAnsi"/>
        </w:rPr>
        <w:t>terest.</w:t>
      </w:r>
    </w:p>
    <w:p w14:paraId="6F0FE617" w14:textId="77777777" w:rsidR="007F36FD" w:rsidRPr="00DE73AF" w:rsidRDefault="007F36FD">
      <w:pPr>
        <w:rPr>
          <w:rFonts w:asciiTheme="minorHAnsi" w:hAnsiTheme="minorHAnsi"/>
        </w:rPr>
        <w:sectPr w:rsidR="007F36FD" w:rsidRPr="00DE73AF">
          <w:pgSz w:w="12240" w:h="15840"/>
          <w:pgMar w:top="1340" w:right="1280" w:bottom="280" w:left="760" w:header="720" w:footer="720" w:gutter="0"/>
          <w:cols w:space="720"/>
        </w:sectPr>
      </w:pPr>
    </w:p>
    <w:p w14:paraId="4FFAE86E" w14:textId="77777777" w:rsidR="007F36FD" w:rsidRPr="00DE73AF" w:rsidRDefault="005A0DFC">
      <w:pPr>
        <w:pStyle w:val="BodyText"/>
        <w:spacing w:before="22" w:line="242" w:lineRule="auto"/>
        <w:ind w:left="680" w:right="185"/>
        <w:rPr>
          <w:rFonts w:asciiTheme="minorHAnsi" w:hAnsiTheme="minorHAnsi"/>
        </w:rPr>
      </w:pPr>
      <w:r w:rsidRPr="00DE73AF">
        <w:rPr>
          <w:rFonts w:asciiTheme="minorHAnsi" w:hAnsiTheme="minorHAnsi"/>
        </w:rPr>
        <w:lastRenderedPageBreak/>
        <w:t>After a short presentation, Miller opened the floor for discussion. Both Shirmohammadi and Zhu asked if sediment accumulation impacts power generation, Tom Sullivan (Gomez and Sullivan) verified high flows can cause issues to turbine bla</w:t>
      </w:r>
      <w:r w:rsidRPr="00DE73AF">
        <w:rPr>
          <w:rFonts w:asciiTheme="minorHAnsi" w:hAnsiTheme="minorHAnsi"/>
        </w:rPr>
        <w:t>des but does not affect energy efficiency. Conditions that do negatively impact production are usually episodic (for example, Hurricane</w:t>
      </w:r>
      <w:r w:rsidRPr="00DE73AF">
        <w:rPr>
          <w:rFonts w:asciiTheme="minorHAnsi" w:hAnsiTheme="minorHAnsi"/>
          <w:spacing w:val="-20"/>
        </w:rPr>
        <w:t xml:space="preserve"> </w:t>
      </w:r>
      <w:r w:rsidRPr="00DE73AF">
        <w:rPr>
          <w:rFonts w:asciiTheme="minorHAnsi" w:hAnsiTheme="minorHAnsi"/>
        </w:rPr>
        <w:t>Ida</w:t>
      </w:r>
      <w:r w:rsidRPr="00DE73AF">
        <w:rPr>
          <w:rFonts w:asciiTheme="minorHAnsi" w:hAnsiTheme="minorHAnsi"/>
          <w:spacing w:val="-20"/>
        </w:rPr>
        <w:t xml:space="preserve"> </w:t>
      </w:r>
      <w:r w:rsidRPr="00DE73AF">
        <w:rPr>
          <w:rFonts w:asciiTheme="minorHAnsi" w:hAnsiTheme="minorHAnsi"/>
        </w:rPr>
        <w:t>in</w:t>
      </w:r>
      <w:r w:rsidRPr="00DE73AF">
        <w:rPr>
          <w:rFonts w:asciiTheme="minorHAnsi" w:hAnsiTheme="minorHAnsi"/>
          <w:spacing w:val="-20"/>
        </w:rPr>
        <w:t xml:space="preserve"> </w:t>
      </w:r>
      <w:r w:rsidRPr="00DE73AF">
        <w:rPr>
          <w:rFonts w:asciiTheme="minorHAnsi" w:hAnsiTheme="minorHAnsi"/>
        </w:rPr>
        <w:t>2021)</w:t>
      </w:r>
      <w:r w:rsidRPr="00DE73AF">
        <w:rPr>
          <w:rFonts w:asciiTheme="minorHAnsi" w:hAnsiTheme="minorHAnsi"/>
          <w:spacing w:val="-19"/>
        </w:rPr>
        <w:t xml:space="preserve"> </w:t>
      </w:r>
      <w:r w:rsidRPr="00DE73AF">
        <w:rPr>
          <w:rFonts w:asciiTheme="minorHAnsi" w:hAnsiTheme="minorHAnsi"/>
        </w:rPr>
        <w:t>and</w:t>
      </w:r>
      <w:r w:rsidRPr="00DE73AF">
        <w:rPr>
          <w:rFonts w:asciiTheme="minorHAnsi" w:hAnsiTheme="minorHAnsi"/>
          <w:spacing w:val="-33"/>
        </w:rPr>
        <w:t xml:space="preserve"> </w:t>
      </w:r>
      <w:r w:rsidRPr="00DE73AF">
        <w:rPr>
          <w:rFonts w:asciiTheme="minorHAnsi" w:hAnsiTheme="minorHAnsi"/>
        </w:rPr>
        <w:t>Sullivan</w:t>
      </w:r>
      <w:r w:rsidRPr="00DE73AF">
        <w:rPr>
          <w:rFonts w:asciiTheme="minorHAnsi" w:hAnsiTheme="minorHAnsi"/>
          <w:spacing w:val="-33"/>
        </w:rPr>
        <w:t xml:space="preserve"> </w:t>
      </w:r>
      <w:r w:rsidRPr="00DE73AF">
        <w:rPr>
          <w:rFonts w:asciiTheme="minorHAnsi" w:hAnsiTheme="minorHAnsi"/>
        </w:rPr>
        <w:t>underscored</w:t>
      </w:r>
      <w:r w:rsidRPr="00DE73AF">
        <w:rPr>
          <w:rFonts w:asciiTheme="minorHAnsi" w:hAnsiTheme="minorHAnsi"/>
          <w:spacing w:val="-33"/>
        </w:rPr>
        <w:t xml:space="preserve"> </w:t>
      </w:r>
      <w:r w:rsidRPr="00DE73AF">
        <w:rPr>
          <w:rFonts w:asciiTheme="minorHAnsi" w:hAnsiTheme="minorHAnsi"/>
        </w:rPr>
        <w:t>there</w:t>
      </w:r>
      <w:r w:rsidRPr="00DE73AF">
        <w:rPr>
          <w:rFonts w:asciiTheme="minorHAnsi" w:hAnsiTheme="minorHAnsi"/>
          <w:spacing w:val="-32"/>
        </w:rPr>
        <w:t xml:space="preserve"> </w:t>
      </w:r>
      <w:r w:rsidRPr="00DE73AF">
        <w:rPr>
          <w:rFonts w:asciiTheme="minorHAnsi" w:hAnsiTheme="minorHAnsi"/>
        </w:rPr>
        <w:t>not</w:t>
      </w:r>
      <w:r w:rsidRPr="00DE73AF">
        <w:rPr>
          <w:rFonts w:asciiTheme="minorHAnsi" w:hAnsiTheme="minorHAnsi"/>
          <w:spacing w:val="-33"/>
        </w:rPr>
        <w:t xml:space="preserve"> </w:t>
      </w:r>
      <w:r w:rsidRPr="00DE73AF">
        <w:rPr>
          <w:rFonts w:asciiTheme="minorHAnsi" w:hAnsiTheme="minorHAnsi"/>
        </w:rPr>
        <w:t>needing</w:t>
      </w:r>
      <w:r w:rsidRPr="00DE73AF">
        <w:rPr>
          <w:rFonts w:asciiTheme="minorHAnsi" w:hAnsiTheme="minorHAnsi"/>
          <w:spacing w:val="-31"/>
        </w:rPr>
        <w:t xml:space="preserve"> </w:t>
      </w:r>
      <w:r w:rsidRPr="00DE73AF">
        <w:rPr>
          <w:rFonts w:asciiTheme="minorHAnsi" w:hAnsiTheme="minorHAnsi"/>
        </w:rPr>
        <w:t>to</w:t>
      </w:r>
      <w:r w:rsidRPr="00DE73AF">
        <w:rPr>
          <w:rFonts w:asciiTheme="minorHAnsi" w:hAnsiTheme="minorHAnsi"/>
          <w:spacing w:val="-33"/>
        </w:rPr>
        <w:t xml:space="preserve"> </w:t>
      </w:r>
      <w:r w:rsidRPr="00DE73AF">
        <w:rPr>
          <w:rFonts w:asciiTheme="minorHAnsi" w:hAnsiTheme="minorHAnsi"/>
        </w:rPr>
        <w:t>be</w:t>
      </w:r>
      <w:r w:rsidRPr="00DE73AF">
        <w:rPr>
          <w:rFonts w:asciiTheme="minorHAnsi" w:hAnsiTheme="minorHAnsi"/>
          <w:spacing w:val="-33"/>
        </w:rPr>
        <w:t xml:space="preserve"> </w:t>
      </w:r>
      <w:r w:rsidRPr="00DE73AF">
        <w:rPr>
          <w:rFonts w:asciiTheme="minorHAnsi" w:hAnsiTheme="minorHAnsi"/>
        </w:rPr>
        <w:t>“ideal</w:t>
      </w:r>
      <w:r w:rsidRPr="00DE73AF">
        <w:rPr>
          <w:rFonts w:asciiTheme="minorHAnsi" w:hAnsiTheme="minorHAnsi"/>
          <w:spacing w:val="-32"/>
        </w:rPr>
        <w:t xml:space="preserve"> </w:t>
      </w:r>
      <w:r w:rsidRPr="00DE73AF">
        <w:rPr>
          <w:rFonts w:asciiTheme="minorHAnsi" w:hAnsiTheme="minorHAnsi"/>
        </w:rPr>
        <w:t>conditions”</w:t>
      </w:r>
      <w:r w:rsidRPr="00DE73AF">
        <w:rPr>
          <w:rFonts w:asciiTheme="minorHAnsi" w:hAnsiTheme="minorHAnsi"/>
        </w:rPr>
        <w:t>. Pennsylvania and Maryland are experien</w:t>
      </w:r>
      <w:r w:rsidRPr="00DE73AF">
        <w:rPr>
          <w:rFonts w:asciiTheme="minorHAnsi" w:hAnsiTheme="minorHAnsi"/>
        </w:rPr>
        <w:t xml:space="preserve">cing higher-than-average precipitation this year and Lara Fowler (PSU) questioned how Exelon will manage this into the future. Sullivan elaborated </w:t>
      </w:r>
      <w:r w:rsidRPr="00DE73AF">
        <w:rPr>
          <w:rFonts w:asciiTheme="minorHAnsi" w:hAnsiTheme="minorHAnsi"/>
        </w:rPr>
        <w:t>on</w:t>
      </w:r>
      <w:r w:rsidRPr="00DE73AF">
        <w:rPr>
          <w:rFonts w:asciiTheme="minorHAnsi" w:hAnsiTheme="minorHAnsi"/>
          <w:spacing w:val="-42"/>
        </w:rPr>
        <w:t xml:space="preserve"> </w:t>
      </w:r>
      <w:r w:rsidRPr="00DE73AF">
        <w:rPr>
          <w:rFonts w:asciiTheme="minorHAnsi" w:hAnsiTheme="minorHAnsi"/>
        </w:rPr>
        <w:t>the</w:t>
      </w:r>
      <w:r w:rsidRPr="00DE73AF">
        <w:rPr>
          <w:rFonts w:asciiTheme="minorHAnsi" w:hAnsiTheme="minorHAnsi"/>
          <w:spacing w:val="-40"/>
        </w:rPr>
        <w:t xml:space="preserve"> </w:t>
      </w:r>
      <w:r w:rsidRPr="00DE73AF">
        <w:rPr>
          <w:rFonts w:asciiTheme="minorHAnsi" w:hAnsiTheme="minorHAnsi"/>
        </w:rPr>
        <w:t>cited</w:t>
      </w:r>
      <w:r w:rsidRPr="00DE73AF">
        <w:rPr>
          <w:rFonts w:asciiTheme="minorHAnsi" w:hAnsiTheme="minorHAnsi"/>
          <w:spacing w:val="-42"/>
        </w:rPr>
        <w:t xml:space="preserve"> </w:t>
      </w:r>
      <w:r w:rsidRPr="00DE73AF">
        <w:rPr>
          <w:rFonts w:asciiTheme="minorHAnsi" w:hAnsiTheme="minorHAnsi"/>
        </w:rPr>
        <w:t>10%</w:t>
      </w:r>
      <w:r w:rsidRPr="00DE73AF">
        <w:rPr>
          <w:rFonts w:asciiTheme="minorHAnsi" w:hAnsiTheme="minorHAnsi"/>
          <w:spacing w:val="-41"/>
        </w:rPr>
        <w:t xml:space="preserve"> </w:t>
      </w:r>
      <w:r w:rsidRPr="00DE73AF">
        <w:rPr>
          <w:rFonts w:asciiTheme="minorHAnsi" w:hAnsiTheme="minorHAnsi"/>
        </w:rPr>
        <w:t>threshold</w:t>
      </w:r>
      <w:r w:rsidRPr="00DE73AF">
        <w:rPr>
          <w:rFonts w:asciiTheme="minorHAnsi" w:hAnsiTheme="minorHAnsi"/>
          <w:spacing w:val="-41"/>
        </w:rPr>
        <w:t xml:space="preserve"> </w:t>
      </w:r>
      <w:r w:rsidRPr="00DE73AF">
        <w:rPr>
          <w:rFonts w:asciiTheme="minorHAnsi" w:hAnsiTheme="minorHAnsi"/>
        </w:rPr>
        <w:t>flow</w:t>
      </w:r>
      <w:r w:rsidRPr="00DE73AF">
        <w:rPr>
          <w:rFonts w:asciiTheme="minorHAnsi" w:hAnsiTheme="minorHAnsi"/>
          <w:spacing w:val="-41"/>
        </w:rPr>
        <w:t xml:space="preserve"> </w:t>
      </w:r>
      <w:r w:rsidRPr="00DE73AF">
        <w:rPr>
          <w:rFonts w:asciiTheme="minorHAnsi" w:hAnsiTheme="minorHAnsi"/>
        </w:rPr>
        <w:t>in</w:t>
      </w:r>
      <w:r w:rsidRPr="00DE73AF">
        <w:rPr>
          <w:rFonts w:asciiTheme="minorHAnsi" w:hAnsiTheme="minorHAnsi"/>
          <w:spacing w:val="-42"/>
        </w:rPr>
        <w:t xml:space="preserve"> </w:t>
      </w:r>
      <w:r w:rsidRPr="00DE73AF">
        <w:rPr>
          <w:rFonts w:asciiTheme="minorHAnsi" w:hAnsiTheme="minorHAnsi"/>
        </w:rPr>
        <w:t>O’Brien’s</w:t>
      </w:r>
      <w:r w:rsidRPr="00DE73AF">
        <w:rPr>
          <w:rFonts w:asciiTheme="minorHAnsi" w:hAnsiTheme="minorHAnsi"/>
          <w:spacing w:val="-40"/>
        </w:rPr>
        <w:t xml:space="preserve"> </w:t>
      </w:r>
      <w:r w:rsidRPr="00DE73AF">
        <w:rPr>
          <w:rFonts w:asciiTheme="minorHAnsi" w:hAnsiTheme="minorHAnsi"/>
        </w:rPr>
        <w:t>presentation,</w:t>
      </w:r>
      <w:r w:rsidRPr="00DE73AF">
        <w:rPr>
          <w:rFonts w:asciiTheme="minorHAnsi" w:hAnsiTheme="minorHAnsi"/>
          <w:spacing w:val="-40"/>
        </w:rPr>
        <w:t xml:space="preserve"> </w:t>
      </w:r>
      <w:r w:rsidRPr="00DE73AF">
        <w:rPr>
          <w:rFonts w:asciiTheme="minorHAnsi" w:hAnsiTheme="minorHAnsi"/>
        </w:rPr>
        <w:t>explaining</w:t>
      </w:r>
      <w:r w:rsidRPr="00DE73AF">
        <w:rPr>
          <w:rFonts w:asciiTheme="minorHAnsi" w:hAnsiTheme="minorHAnsi"/>
          <w:spacing w:val="-40"/>
        </w:rPr>
        <w:t xml:space="preserve"> </w:t>
      </w:r>
      <w:r w:rsidRPr="00DE73AF">
        <w:rPr>
          <w:rFonts w:asciiTheme="minorHAnsi" w:hAnsiTheme="minorHAnsi"/>
        </w:rPr>
        <w:t>that</w:t>
      </w:r>
      <w:r w:rsidRPr="00DE73AF">
        <w:rPr>
          <w:rFonts w:asciiTheme="minorHAnsi" w:hAnsiTheme="minorHAnsi"/>
          <w:spacing w:val="-41"/>
        </w:rPr>
        <w:t xml:space="preserve"> </w:t>
      </w:r>
      <w:r w:rsidRPr="00DE73AF">
        <w:rPr>
          <w:rFonts w:asciiTheme="minorHAnsi" w:hAnsiTheme="minorHAnsi"/>
        </w:rPr>
        <w:t>if</w:t>
      </w:r>
      <w:r w:rsidRPr="00DE73AF">
        <w:rPr>
          <w:rFonts w:asciiTheme="minorHAnsi" w:hAnsiTheme="minorHAnsi"/>
          <w:spacing w:val="-40"/>
        </w:rPr>
        <w:t xml:space="preserve"> </w:t>
      </w:r>
      <w:r w:rsidRPr="00DE73AF">
        <w:rPr>
          <w:rFonts w:asciiTheme="minorHAnsi" w:hAnsiTheme="minorHAnsi"/>
        </w:rPr>
        <w:t>the</w:t>
      </w:r>
      <w:r w:rsidRPr="00DE73AF">
        <w:rPr>
          <w:rFonts w:asciiTheme="minorHAnsi" w:hAnsiTheme="minorHAnsi"/>
          <w:spacing w:val="-40"/>
        </w:rPr>
        <w:t xml:space="preserve"> </w:t>
      </w:r>
      <w:r w:rsidRPr="00DE73AF">
        <w:rPr>
          <w:rFonts w:asciiTheme="minorHAnsi" w:hAnsiTheme="minorHAnsi"/>
        </w:rPr>
        <w:t>reservoir</w:t>
      </w:r>
      <w:r w:rsidRPr="00DE73AF">
        <w:rPr>
          <w:rFonts w:asciiTheme="minorHAnsi" w:hAnsiTheme="minorHAnsi"/>
          <w:spacing w:val="-40"/>
        </w:rPr>
        <w:t xml:space="preserve"> </w:t>
      </w:r>
      <w:r w:rsidRPr="00DE73AF">
        <w:rPr>
          <w:rFonts w:asciiTheme="minorHAnsi" w:hAnsiTheme="minorHAnsi"/>
        </w:rPr>
        <w:t xml:space="preserve">has </w:t>
      </w:r>
      <w:r w:rsidRPr="00DE73AF">
        <w:rPr>
          <w:rFonts w:asciiTheme="minorHAnsi" w:hAnsiTheme="minorHAnsi"/>
        </w:rPr>
        <w:t xml:space="preserve">recently gone through a scour event, it is likely it will store material due to excess space. On the other hand, if the reservoir has sat for a long time </w:t>
      </w:r>
      <w:r w:rsidRPr="00DE73AF">
        <w:rPr>
          <w:rFonts w:asciiTheme="minorHAnsi" w:hAnsiTheme="minorHAnsi"/>
          <w:spacing w:val="-3"/>
        </w:rPr>
        <w:t xml:space="preserve">and </w:t>
      </w:r>
      <w:r w:rsidRPr="00DE73AF">
        <w:rPr>
          <w:rFonts w:asciiTheme="minorHAnsi" w:hAnsiTheme="minorHAnsi"/>
        </w:rPr>
        <w:t>the scour is consolidated, the flow at which the scour event would happen would be higher due to c</w:t>
      </w:r>
      <w:r w:rsidRPr="00DE73AF">
        <w:rPr>
          <w:rFonts w:asciiTheme="minorHAnsi" w:hAnsiTheme="minorHAnsi"/>
        </w:rPr>
        <w:t>onsolidation of</w:t>
      </w:r>
      <w:r w:rsidRPr="00DE73AF">
        <w:rPr>
          <w:rFonts w:asciiTheme="minorHAnsi" w:hAnsiTheme="minorHAnsi"/>
          <w:spacing w:val="-13"/>
        </w:rPr>
        <w:t xml:space="preserve"> </w:t>
      </w:r>
      <w:r w:rsidRPr="00DE73AF">
        <w:rPr>
          <w:rFonts w:asciiTheme="minorHAnsi" w:hAnsiTheme="minorHAnsi"/>
        </w:rPr>
        <w:t>material.</w:t>
      </w:r>
    </w:p>
    <w:p w14:paraId="67B3A956" w14:textId="77777777" w:rsidR="007F36FD" w:rsidRPr="00DE73AF" w:rsidRDefault="005A0DFC">
      <w:pPr>
        <w:pStyle w:val="BodyText"/>
        <w:spacing w:line="276" w:lineRule="exact"/>
        <w:ind w:left="680"/>
        <w:rPr>
          <w:rFonts w:asciiTheme="minorHAnsi" w:hAnsiTheme="minorHAnsi"/>
        </w:rPr>
      </w:pPr>
      <w:r w:rsidRPr="00DE73AF">
        <w:rPr>
          <w:rFonts w:asciiTheme="minorHAnsi" w:hAnsiTheme="minorHAnsi"/>
        </w:rPr>
        <w:t xml:space="preserve">Marjorie </w:t>
      </w:r>
      <w:proofErr w:type="spellStart"/>
      <w:r w:rsidRPr="00DE73AF">
        <w:rPr>
          <w:rFonts w:asciiTheme="minorHAnsi" w:hAnsiTheme="minorHAnsi"/>
        </w:rPr>
        <w:t>Zeff</w:t>
      </w:r>
      <w:proofErr w:type="spellEnd"/>
      <w:r w:rsidRPr="00DE73AF">
        <w:rPr>
          <w:rFonts w:asciiTheme="minorHAnsi" w:hAnsiTheme="minorHAnsi"/>
        </w:rPr>
        <w:t xml:space="preserve"> (AECOM) clarified between a net scour event and resuspension of sediment.</w:t>
      </w:r>
    </w:p>
    <w:p w14:paraId="72743F3A" w14:textId="77777777" w:rsidR="007F36FD" w:rsidRPr="00DE73AF" w:rsidRDefault="007F36FD">
      <w:pPr>
        <w:pStyle w:val="BodyText"/>
        <w:spacing w:before="11"/>
        <w:rPr>
          <w:rFonts w:asciiTheme="minorHAnsi" w:hAnsiTheme="minorHAnsi"/>
          <w:sz w:val="23"/>
        </w:rPr>
      </w:pPr>
    </w:p>
    <w:p w14:paraId="70AA7EFE" w14:textId="77777777" w:rsidR="007F36FD" w:rsidRPr="00DE73AF" w:rsidRDefault="005A0DFC">
      <w:pPr>
        <w:pStyle w:val="BodyText"/>
        <w:spacing w:line="242" w:lineRule="auto"/>
        <w:ind w:left="680"/>
        <w:rPr>
          <w:rFonts w:asciiTheme="minorHAnsi" w:hAnsiTheme="minorHAnsi"/>
        </w:rPr>
      </w:pPr>
      <w:r w:rsidRPr="00DE73AF">
        <w:rPr>
          <w:rFonts w:asciiTheme="minorHAnsi" w:hAnsiTheme="minorHAnsi"/>
        </w:rPr>
        <w:t>Larry Sanford (UMCES) referred to the presentation by Northgate on Day 1 and stated that the only strategy to deal with sediment in Conowingo</w:t>
      </w:r>
      <w:r w:rsidRPr="00DE73AF">
        <w:rPr>
          <w:rFonts w:asciiTheme="minorHAnsi" w:hAnsiTheme="minorHAnsi"/>
        </w:rPr>
        <w:t xml:space="preserve"> is with a sufficient Sediment Transport Model combined with sediment collection. Bill Ball (JHU) agreed and cautioned against</w:t>
      </w:r>
    </w:p>
    <w:p w14:paraId="57D6B7E7" w14:textId="77777777" w:rsidR="007F36FD" w:rsidRPr="00DE73AF" w:rsidRDefault="005A0DFC">
      <w:pPr>
        <w:pStyle w:val="BodyText"/>
        <w:spacing w:line="272" w:lineRule="exact"/>
        <w:ind w:left="680"/>
        <w:rPr>
          <w:rFonts w:asciiTheme="minorHAnsi" w:hAnsiTheme="minorHAnsi"/>
        </w:rPr>
      </w:pPr>
      <w:r w:rsidRPr="00DE73AF">
        <w:rPr>
          <w:rFonts w:asciiTheme="minorHAnsi" w:hAnsiTheme="minorHAnsi"/>
        </w:rPr>
        <w:t>miscommunicating nutrients as being “worse” than sediment.</w:t>
      </w:r>
    </w:p>
    <w:p w14:paraId="635A0CD5" w14:textId="77777777" w:rsidR="007F36FD" w:rsidRPr="00DE73AF" w:rsidRDefault="007F36FD">
      <w:pPr>
        <w:pStyle w:val="BodyText"/>
        <w:spacing w:before="7"/>
        <w:rPr>
          <w:rFonts w:asciiTheme="minorHAnsi" w:hAnsiTheme="minorHAnsi"/>
          <w:sz w:val="26"/>
        </w:rPr>
      </w:pPr>
    </w:p>
    <w:p w14:paraId="10AB2125" w14:textId="77777777" w:rsidR="007F36FD" w:rsidRPr="00DE73AF" w:rsidRDefault="005A0DFC">
      <w:pPr>
        <w:pStyle w:val="BodyText"/>
        <w:spacing w:line="242" w:lineRule="auto"/>
        <w:ind w:left="680"/>
        <w:rPr>
          <w:rFonts w:asciiTheme="minorHAnsi" w:hAnsiTheme="minorHAnsi"/>
        </w:rPr>
      </w:pPr>
      <w:r w:rsidRPr="00DE73AF">
        <w:rPr>
          <w:rFonts w:asciiTheme="minorHAnsi" w:hAnsiTheme="minorHAnsi"/>
        </w:rPr>
        <w:t>Boomer thanked Exelon for joining STAC in this conversation and appre</w:t>
      </w:r>
      <w:r w:rsidRPr="00DE73AF">
        <w:rPr>
          <w:rFonts w:asciiTheme="minorHAnsi" w:hAnsiTheme="minorHAnsi"/>
        </w:rPr>
        <w:t>ciated the emphasis on monitoring local shallow waters to fight misinformation. Further, Boomer proposed data</w:t>
      </w:r>
    </w:p>
    <w:p w14:paraId="10235326" w14:textId="77777777" w:rsidR="007F36FD" w:rsidRPr="00DE73AF" w:rsidRDefault="005A0DFC">
      <w:pPr>
        <w:pStyle w:val="BodyText"/>
        <w:spacing w:line="242" w:lineRule="auto"/>
        <w:ind w:left="680" w:right="143"/>
        <w:rPr>
          <w:rFonts w:asciiTheme="minorHAnsi" w:hAnsiTheme="minorHAnsi"/>
        </w:rPr>
      </w:pPr>
      <w:r w:rsidRPr="00DE73AF">
        <w:rPr>
          <w:rFonts w:asciiTheme="minorHAnsi" w:hAnsiTheme="minorHAnsi"/>
          <w:w w:val="95"/>
        </w:rPr>
        <w:t>collection</w:t>
      </w:r>
      <w:r w:rsidRPr="00DE73AF">
        <w:rPr>
          <w:rFonts w:asciiTheme="minorHAnsi" w:hAnsiTheme="minorHAnsi"/>
          <w:spacing w:val="-32"/>
          <w:w w:val="95"/>
        </w:rPr>
        <w:t xml:space="preserve"> </w:t>
      </w:r>
      <w:r w:rsidRPr="00DE73AF">
        <w:rPr>
          <w:rFonts w:asciiTheme="minorHAnsi" w:hAnsiTheme="minorHAnsi"/>
          <w:w w:val="95"/>
        </w:rPr>
        <w:t>in</w:t>
      </w:r>
      <w:r w:rsidRPr="00DE73AF">
        <w:rPr>
          <w:rFonts w:asciiTheme="minorHAnsi" w:hAnsiTheme="minorHAnsi"/>
          <w:spacing w:val="-31"/>
          <w:w w:val="95"/>
        </w:rPr>
        <w:t xml:space="preserve"> </w:t>
      </w:r>
      <w:r w:rsidRPr="00DE73AF">
        <w:rPr>
          <w:rFonts w:asciiTheme="minorHAnsi" w:hAnsiTheme="minorHAnsi"/>
          <w:w w:val="95"/>
        </w:rPr>
        <w:t>a</w:t>
      </w:r>
      <w:r w:rsidRPr="00DE73AF">
        <w:rPr>
          <w:rFonts w:asciiTheme="minorHAnsi" w:hAnsiTheme="minorHAnsi"/>
          <w:spacing w:val="-30"/>
          <w:w w:val="95"/>
        </w:rPr>
        <w:t xml:space="preserve"> </w:t>
      </w:r>
      <w:r w:rsidRPr="00DE73AF">
        <w:rPr>
          <w:rFonts w:asciiTheme="minorHAnsi" w:hAnsiTheme="minorHAnsi"/>
          <w:w w:val="95"/>
        </w:rPr>
        <w:t>way</w:t>
      </w:r>
      <w:r w:rsidRPr="00DE73AF">
        <w:rPr>
          <w:rFonts w:asciiTheme="minorHAnsi" w:hAnsiTheme="minorHAnsi"/>
          <w:spacing w:val="-29"/>
          <w:w w:val="95"/>
        </w:rPr>
        <w:t xml:space="preserve"> </w:t>
      </w:r>
      <w:r w:rsidRPr="00DE73AF">
        <w:rPr>
          <w:rFonts w:asciiTheme="minorHAnsi" w:hAnsiTheme="minorHAnsi"/>
          <w:w w:val="95"/>
        </w:rPr>
        <w:t>that</w:t>
      </w:r>
      <w:r w:rsidRPr="00DE73AF">
        <w:rPr>
          <w:rFonts w:asciiTheme="minorHAnsi" w:hAnsiTheme="minorHAnsi"/>
          <w:spacing w:val="-30"/>
          <w:w w:val="95"/>
        </w:rPr>
        <w:t xml:space="preserve"> </w:t>
      </w:r>
      <w:r w:rsidRPr="00DE73AF">
        <w:rPr>
          <w:rFonts w:asciiTheme="minorHAnsi" w:hAnsiTheme="minorHAnsi"/>
          <w:w w:val="95"/>
        </w:rPr>
        <w:t>explicitly</w:t>
      </w:r>
      <w:r w:rsidRPr="00DE73AF">
        <w:rPr>
          <w:rFonts w:asciiTheme="minorHAnsi" w:hAnsiTheme="minorHAnsi"/>
          <w:spacing w:val="-30"/>
          <w:w w:val="95"/>
        </w:rPr>
        <w:t xml:space="preserve"> </w:t>
      </w:r>
      <w:r w:rsidRPr="00DE73AF">
        <w:rPr>
          <w:rFonts w:asciiTheme="minorHAnsi" w:hAnsiTheme="minorHAnsi"/>
          <w:w w:val="95"/>
        </w:rPr>
        <w:t>addresses</w:t>
      </w:r>
      <w:r w:rsidRPr="00DE73AF">
        <w:rPr>
          <w:rFonts w:asciiTheme="minorHAnsi" w:hAnsiTheme="minorHAnsi"/>
          <w:spacing w:val="-29"/>
          <w:w w:val="95"/>
        </w:rPr>
        <w:t xml:space="preserve"> </w:t>
      </w:r>
      <w:r w:rsidRPr="00DE73AF">
        <w:rPr>
          <w:rFonts w:asciiTheme="minorHAnsi" w:hAnsiTheme="minorHAnsi"/>
          <w:w w:val="95"/>
        </w:rPr>
        <w:t>the</w:t>
      </w:r>
      <w:r w:rsidRPr="00DE73AF">
        <w:rPr>
          <w:rFonts w:asciiTheme="minorHAnsi" w:hAnsiTheme="minorHAnsi"/>
          <w:spacing w:val="-30"/>
          <w:w w:val="95"/>
        </w:rPr>
        <w:t xml:space="preserve"> </w:t>
      </w:r>
      <w:r w:rsidRPr="00DE73AF">
        <w:rPr>
          <w:rFonts w:asciiTheme="minorHAnsi" w:hAnsiTheme="minorHAnsi"/>
          <w:w w:val="95"/>
        </w:rPr>
        <w:t>public’s</w:t>
      </w:r>
      <w:r w:rsidRPr="00DE73AF">
        <w:rPr>
          <w:rFonts w:asciiTheme="minorHAnsi" w:hAnsiTheme="minorHAnsi"/>
          <w:spacing w:val="-29"/>
          <w:w w:val="95"/>
        </w:rPr>
        <w:t xml:space="preserve"> </w:t>
      </w:r>
      <w:r w:rsidRPr="00DE73AF">
        <w:rPr>
          <w:rFonts w:asciiTheme="minorHAnsi" w:hAnsiTheme="minorHAnsi"/>
          <w:w w:val="95"/>
        </w:rPr>
        <w:t>conceptual</w:t>
      </w:r>
      <w:r w:rsidRPr="00DE73AF">
        <w:rPr>
          <w:rFonts w:asciiTheme="minorHAnsi" w:hAnsiTheme="minorHAnsi"/>
          <w:spacing w:val="-27"/>
          <w:w w:val="95"/>
        </w:rPr>
        <w:t xml:space="preserve"> </w:t>
      </w:r>
      <w:r w:rsidRPr="00DE73AF">
        <w:rPr>
          <w:rFonts w:asciiTheme="minorHAnsi" w:hAnsiTheme="minorHAnsi"/>
          <w:w w:val="95"/>
        </w:rPr>
        <w:t>model</w:t>
      </w:r>
      <w:r w:rsidRPr="00DE73AF">
        <w:rPr>
          <w:rFonts w:asciiTheme="minorHAnsi" w:hAnsiTheme="minorHAnsi"/>
          <w:spacing w:val="-30"/>
          <w:w w:val="95"/>
        </w:rPr>
        <w:t xml:space="preserve"> </w:t>
      </w:r>
      <w:r w:rsidRPr="00DE73AF">
        <w:rPr>
          <w:rFonts w:asciiTheme="minorHAnsi" w:hAnsiTheme="minorHAnsi"/>
          <w:w w:val="95"/>
        </w:rPr>
        <w:t>and</w:t>
      </w:r>
      <w:r w:rsidRPr="00DE73AF">
        <w:rPr>
          <w:rFonts w:asciiTheme="minorHAnsi" w:hAnsiTheme="minorHAnsi"/>
          <w:spacing w:val="-31"/>
          <w:w w:val="95"/>
        </w:rPr>
        <w:t xml:space="preserve"> </w:t>
      </w:r>
      <w:r w:rsidRPr="00DE73AF">
        <w:rPr>
          <w:rFonts w:asciiTheme="minorHAnsi" w:hAnsiTheme="minorHAnsi"/>
          <w:w w:val="95"/>
        </w:rPr>
        <w:t>suggested</w:t>
      </w:r>
      <w:r w:rsidRPr="00DE73AF">
        <w:rPr>
          <w:rFonts w:asciiTheme="minorHAnsi" w:hAnsiTheme="minorHAnsi"/>
          <w:spacing w:val="-31"/>
          <w:w w:val="95"/>
        </w:rPr>
        <w:t xml:space="preserve"> </w:t>
      </w:r>
      <w:r w:rsidRPr="00DE73AF">
        <w:rPr>
          <w:rFonts w:asciiTheme="minorHAnsi" w:hAnsiTheme="minorHAnsi"/>
          <w:w w:val="95"/>
        </w:rPr>
        <w:t xml:space="preserve">STAC </w:t>
      </w:r>
      <w:r w:rsidRPr="00DE73AF">
        <w:rPr>
          <w:rFonts w:asciiTheme="minorHAnsi" w:hAnsiTheme="minorHAnsi"/>
        </w:rPr>
        <w:t>work with Exelon on building upon modeling data found through core or primary sedimentary structure studies. These mentioned studies were completed in support of the TMDL Midpoint Assessment and licensing and have not been analyzed after the results were s</w:t>
      </w:r>
      <w:r w:rsidRPr="00DE73AF">
        <w:rPr>
          <w:rFonts w:asciiTheme="minorHAnsi" w:hAnsiTheme="minorHAnsi"/>
        </w:rPr>
        <w:t>upplied to the Bay Program in 2018. To this point, Kenny Rose (UMCES) suggested Exelon agree on the state of the science and plans moving forward as it would provide a more unified message to the</w:t>
      </w:r>
      <w:r w:rsidRPr="00DE73AF">
        <w:rPr>
          <w:rFonts w:asciiTheme="minorHAnsi" w:hAnsiTheme="minorHAnsi"/>
          <w:spacing w:val="-16"/>
        </w:rPr>
        <w:t xml:space="preserve"> </w:t>
      </w:r>
      <w:r w:rsidRPr="00DE73AF">
        <w:rPr>
          <w:rFonts w:asciiTheme="minorHAnsi" w:hAnsiTheme="minorHAnsi"/>
        </w:rPr>
        <w:t>public;</w:t>
      </w:r>
    </w:p>
    <w:p w14:paraId="36398FF4" w14:textId="77777777" w:rsidR="007F36FD" w:rsidRPr="00DE73AF" w:rsidRDefault="005A0DFC">
      <w:pPr>
        <w:pStyle w:val="BodyText"/>
        <w:spacing w:line="242" w:lineRule="auto"/>
        <w:ind w:left="680" w:right="151"/>
        <w:rPr>
          <w:rFonts w:asciiTheme="minorHAnsi" w:hAnsiTheme="minorHAnsi"/>
        </w:rPr>
      </w:pPr>
      <w:r w:rsidRPr="00DE73AF">
        <w:rPr>
          <w:rFonts w:asciiTheme="minorHAnsi" w:hAnsiTheme="minorHAnsi"/>
        </w:rPr>
        <w:t>O’Brien responded that Exelon does not but is thinki</w:t>
      </w:r>
      <w:r w:rsidRPr="00DE73AF">
        <w:rPr>
          <w:rFonts w:asciiTheme="minorHAnsi" w:hAnsiTheme="minorHAnsi"/>
        </w:rPr>
        <w:t xml:space="preserve">ng of pulling in a scientific body of </w:t>
      </w:r>
      <w:r w:rsidRPr="00DE73AF">
        <w:rPr>
          <w:rFonts w:asciiTheme="minorHAnsi" w:hAnsiTheme="minorHAnsi"/>
        </w:rPr>
        <w:t>researchers to help provide clearer messaging. In previous STAC quarterly meetings, Miller presented on previous scientific investigations and STAC involvement in Conowingo, including a summary of long-term trends affe</w:t>
      </w:r>
      <w:r w:rsidRPr="00DE73AF">
        <w:rPr>
          <w:rFonts w:asciiTheme="minorHAnsi" w:hAnsiTheme="minorHAnsi"/>
        </w:rPr>
        <w:t>cting the Conowingo Reservoir mass balance. What is missing, Miller stated, is a consistent document on the current state of the sc</w:t>
      </w:r>
      <w:r w:rsidRPr="00DE73AF">
        <w:rPr>
          <w:rFonts w:asciiTheme="minorHAnsi" w:hAnsiTheme="minorHAnsi"/>
        </w:rPr>
        <w:t xml:space="preserve">ience; O’Brien </w:t>
      </w:r>
      <w:r w:rsidRPr="00DE73AF">
        <w:rPr>
          <w:rFonts w:asciiTheme="minorHAnsi" w:hAnsiTheme="minorHAnsi"/>
        </w:rPr>
        <w:t>proposed STAC help Exelon build such a report.</w:t>
      </w:r>
    </w:p>
    <w:p w14:paraId="5954517D" w14:textId="77777777" w:rsidR="007F36FD" w:rsidRPr="00DE73AF" w:rsidRDefault="007F36FD">
      <w:pPr>
        <w:pStyle w:val="BodyText"/>
        <w:rPr>
          <w:rFonts w:asciiTheme="minorHAnsi" w:hAnsiTheme="minorHAnsi"/>
          <w:sz w:val="20"/>
        </w:rPr>
      </w:pPr>
    </w:p>
    <w:p w14:paraId="12C71E0D" w14:textId="7D5FF0FF" w:rsidR="007F36FD" w:rsidRPr="00DE73AF" w:rsidRDefault="00DE73AF">
      <w:pPr>
        <w:pStyle w:val="BodyText"/>
        <w:spacing w:before="1"/>
        <w:rPr>
          <w:rFonts w:asciiTheme="minorHAnsi" w:hAnsiTheme="minorHAnsi"/>
          <w:sz w:val="10"/>
        </w:rPr>
      </w:pPr>
      <w:r w:rsidRPr="00DE73AF">
        <w:rPr>
          <w:rFonts w:asciiTheme="minorHAnsi" w:hAnsiTheme="minorHAnsi"/>
          <w:noProof/>
        </w:rPr>
        <mc:AlternateContent>
          <mc:Choice Requires="wps">
            <w:drawing>
              <wp:anchor distT="0" distB="0" distL="0" distR="0" simplePos="0" relativeHeight="487593984" behindDoc="1" locked="0" layoutInCell="1" allowOverlap="1" wp14:anchorId="41D6A7F7" wp14:editId="2EB553E3">
                <wp:simplePos x="0" y="0"/>
                <wp:positionH relativeFrom="page">
                  <wp:posOffset>917575</wp:posOffset>
                </wp:positionH>
                <wp:positionV relativeFrom="paragraph">
                  <wp:posOffset>106045</wp:posOffset>
                </wp:positionV>
                <wp:extent cx="5978525" cy="937260"/>
                <wp:effectExtent l="0" t="0" r="0" b="0"/>
                <wp:wrapTopAndBottom/>
                <wp:docPr id="3"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78525" cy="937260"/>
                        </a:xfrm>
                        <a:prstGeom prst="rect">
                          <a:avLst/>
                        </a:prstGeom>
                        <a:noFill/>
                        <a:ln w="635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035AE875" w14:textId="77777777" w:rsidR="007F36FD" w:rsidRPr="00AE0EDC" w:rsidRDefault="005A0DFC">
                            <w:pPr>
                              <w:pStyle w:val="BodyText"/>
                              <w:ind w:left="105" w:right="241"/>
                              <w:rPr>
                                <w:rFonts w:asciiTheme="minorHAnsi" w:hAnsiTheme="minorHAnsi"/>
                              </w:rPr>
                            </w:pPr>
                            <w:r w:rsidRPr="00AE0EDC">
                              <w:rPr>
                                <w:rFonts w:asciiTheme="minorHAnsi" w:hAnsiTheme="minorHAnsi"/>
                                <w:b/>
                              </w:rPr>
                              <w:t xml:space="preserve">ACTION: </w:t>
                            </w:r>
                            <w:r w:rsidRPr="00AE0EDC">
                              <w:rPr>
                                <w:rFonts w:asciiTheme="minorHAnsi" w:hAnsiTheme="minorHAnsi"/>
                                <w:b/>
                                <w:color w:val="FF0000"/>
                              </w:rPr>
                              <w:t xml:space="preserve">STAC Members </w:t>
                            </w:r>
                            <w:r w:rsidRPr="00AE0EDC">
                              <w:rPr>
                                <w:rFonts w:asciiTheme="minorHAnsi" w:hAnsiTheme="minorHAnsi"/>
                              </w:rPr>
                              <w:t xml:space="preserve">are requested to provide additional questions or topics for further research on Conowingo. </w:t>
                            </w:r>
                            <w:r w:rsidRPr="00AE0EDC">
                              <w:rPr>
                                <w:rFonts w:asciiTheme="minorHAnsi" w:hAnsiTheme="minorHAnsi"/>
                                <w:b/>
                                <w:color w:val="FF0000"/>
                              </w:rPr>
                              <w:t xml:space="preserve">Andy, Kathy, </w:t>
                            </w:r>
                            <w:r w:rsidRPr="00AE0EDC">
                              <w:rPr>
                                <w:rFonts w:asciiTheme="minorHAnsi" w:hAnsiTheme="minorHAnsi"/>
                              </w:rPr>
                              <w:t xml:space="preserve">and </w:t>
                            </w:r>
                            <w:r w:rsidRPr="00AE0EDC">
                              <w:rPr>
                                <w:rFonts w:asciiTheme="minorHAnsi" w:hAnsiTheme="minorHAnsi"/>
                                <w:b/>
                                <w:color w:val="FF0000"/>
                              </w:rPr>
                              <w:t>Larry</w:t>
                            </w:r>
                            <w:r w:rsidRPr="00AE0EDC">
                              <w:rPr>
                                <w:rFonts w:asciiTheme="minorHAnsi" w:hAnsiTheme="minorHAnsi"/>
                              </w:rPr>
                              <w:t>, volunteered to work on a follow-up conversation to the STAC September QM Conowingo discussions. Other Members interested in joining this synt</w:t>
                            </w:r>
                            <w:r w:rsidRPr="00AE0EDC">
                              <w:rPr>
                                <w:rFonts w:asciiTheme="minorHAnsi" w:hAnsiTheme="minorHAnsi"/>
                              </w:rPr>
                              <w:t>hesis effort, please email STAC Staff.</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1D6A7F7" id="Text Box 4" o:spid="_x0000_s1031" type="#_x0000_t202" style="position:absolute;margin-left:72.25pt;margin-top:8.35pt;width:470.75pt;height:73.8pt;z-index:-1572249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" filled="f" strokeweight=".5pt">
                <v:textbox inset="0,0,0,0">
                  <w:txbxContent>
                    <w:p w14:paraId="035AE875" w14:textId="77777777" w:rsidR="007F36FD" w:rsidRPr="00AE0EDC" w:rsidRDefault="005A0DFC">
                      <w:pPr>
                        <w:pStyle w:val="BodyText"/>
                        <w:ind w:left="105" w:right="241"/>
                        <w:rPr>
                          <w:rFonts w:asciiTheme="minorHAnsi" w:hAnsiTheme="minorHAnsi"/>
                        </w:rPr>
                      </w:pPr>
                      <w:r w:rsidRPr="00AE0EDC">
                        <w:rPr>
                          <w:rFonts w:asciiTheme="minorHAnsi" w:hAnsiTheme="minorHAnsi"/>
                          <w:b/>
                        </w:rPr>
                        <w:t xml:space="preserve">ACTION: </w:t>
                      </w:r>
                      <w:r w:rsidRPr="00AE0EDC">
                        <w:rPr>
                          <w:rFonts w:asciiTheme="minorHAnsi" w:hAnsiTheme="minorHAnsi"/>
                          <w:b/>
                          <w:color w:val="FF0000"/>
                        </w:rPr>
                        <w:t xml:space="preserve">STAC Members </w:t>
                      </w:r>
                      <w:r w:rsidRPr="00AE0EDC">
                        <w:rPr>
                          <w:rFonts w:asciiTheme="minorHAnsi" w:hAnsiTheme="minorHAnsi"/>
                        </w:rPr>
                        <w:t xml:space="preserve">are requested to provide additional questions or topics for further research on Conowingo. </w:t>
                      </w:r>
                      <w:r w:rsidRPr="00AE0EDC">
                        <w:rPr>
                          <w:rFonts w:asciiTheme="minorHAnsi" w:hAnsiTheme="minorHAnsi"/>
                          <w:b/>
                          <w:color w:val="FF0000"/>
                        </w:rPr>
                        <w:t xml:space="preserve">Andy, Kathy, </w:t>
                      </w:r>
                      <w:r w:rsidRPr="00AE0EDC">
                        <w:rPr>
                          <w:rFonts w:asciiTheme="minorHAnsi" w:hAnsiTheme="minorHAnsi"/>
                        </w:rPr>
                        <w:t xml:space="preserve">and </w:t>
                      </w:r>
                      <w:r w:rsidRPr="00AE0EDC">
                        <w:rPr>
                          <w:rFonts w:asciiTheme="minorHAnsi" w:hAnsiTheme="minorHAnsi"/>
                          <w:b/>
                          <w:color w:val="FF0000"/>
                        </w:rPr>
                        <w:t>Larry</w:t>
                      </w:r>
                      <w:r w:rsidRPr="00AE0EDC">
                        <w:rPr>
                          <w:rFonts w:asciiTheme="minorHAnsi" w:hAnsiTheme="minorHAnsi"/>
                        </w:rPr>
                        <w:t>, volunteered to work on a follow-up conversation to the STAC September QM Conowingo discussions. Other Members interested in joining this synt</w:t>
                      </w:r>
                      <w:r w:rsidRPr="00AE0EDC">
                        <w:rPr>
                          <w:rFonts w:asciiTheme="minorHAnsi" w:hAnsiTheme="minorHAnsi"/>
                        </w:rPr>
                        <w:t>hesis effort, please email STAC Staff.</w:t>
                      </w:r>
                    </w:p>
                  </w:txbxContent>
                </v:textbox>
                <w10:wrap type="topAndBottom" anchorx="page"/>
              </v:shape>
            </w:pict>
          </mc:Fallback>
        </mc:AlternateContent>
      </w:r>
    </w:p>
    <w:p w14:paraId="7BD892F0" w14:textId="77777777" w:rsidR="007F36FD" w:rsidRPr="00DE73AF" w:rsidRDefault="007F36FD">
      <w:pPr>
        <w:pStyle w:val="BodyText"/>
        <w:spacing w:before="6"/>
        <w:rPr>
          <w:rFonts w:asciiTheme="minorHAnsi" w:hAnsiTheme="minorHAnsi"/>
          <w:sz w:val="21"/>
        </w:rPr>
      </w:pPr>
    </w:p>
    <w:p w14:paraId="3E8A068F" w14:textId="77777777" w:rsidR="007F36FD" w:rsidRPr="00DE73AF" w:rsidRDefault="005A0DFC">
      <w:pPr>
        <w:pStyle w:val="Heading1"/>
        <w:spacing w:line="291" w:lineRule="exact"/>
        <w:jc w:val="both"/>
        <w:rPr>
          <w:rFonts w:asciiTheme="minorHAnsi" w:hAnsiTheme="minorHAnsi"/>
        </w:rPr>
      </w:pPr>
      <w:r w:rsidRPr="00DE73AF">
        <w:rPr>
          <w:rFonts w:asciiTheme="minorHAnsi" w:hAnsiTheme="minorHAnsi"/>
        </w:rPr>
        <w:t>Comprehensive Evaluation of System Response (CESR)</w:t>
      </w:r>
    </w:p>
    <w:p w14:paraId="502A8213" w14:textId="77777777" w:rsidR="007F36FD" w:rsidRPr="00DE73AF" w:rsidRDefault="005A0DFC">
      <w:pPr>
        <w:spacing w:line="291" w:lineRule="exact"/>
        <w:ind w:left="680"/>
        <w:jc w:val="both"/>
        <w:rPr>
          <w:rFonts w:asciiTheme="minorHAnsi" w:hAnsiTheme="minorHAnsi"/>
          <w:i/>
          <w:sz w:val="24"/>
        </w:rPr>
      </w:pPr>
      <w:r w:rsidRPr="00DE73AF">
        <w:rPr>
          <w:rFonts w:asciiTheme="minorHAnsi" w:hAnsiTheme="minorHAnsi"/>
          <w:b/>
          <w:sz w:val="24"/>
        </w:rPr>
        <w:t>—</w:t>
      </w:r>
      <w:r w:rsidRPr="00DE73AF">
        <w:rPr>
          <w:rFonts w:asciiTheme="minorHAnsi" w:hAnsiTheme="minorHAnsi"/>
          <w:i/>
          <w:sz w:val="24"/>
        </w:rPr>
        <w:t>Kurt Stephenson (VT), Denice Wardrop (CRC)</w:t>
      </w:r>
    </w:p>
    <w:p w14:paraId="09CD02D9" w14:textId="77777777" w:rsidR="007F36FD" w:rsidRPr="00DE73AF" w:rsidRDefault="005A0DFC">
      <w:pPr>
        <w:pStyle w:val="BodyText"/>
        <w:spacing w:before="2"/>
        <w:ind w:left="680" w:right="287"/>
        <w:jc w:val="both"/>
        <w:rPr>
          <w:rFonts w:asciiTheme="minorHAnsi" w:hAnsiTheme="minorHAnsi"/>
        </w:rPr>
      </w:pPr>
      <w:r w:rsidRPr="00DE73AF">
        <w:rPr>
          <w:rFonts w:asciiTheme="minorHAnsi" w:hAnsiTheme="minorHAnsi"/>
        </w:rPr>
        <w:t>The update on the CESR report was held in executive session due to the sensitive nature of the document. Miller made a m</w:t>
      </w:r>
      <w:r w:rsidRPr="00DE73AF">
        <w:rPr>
          <w:rFonts w:asciiTheme="minorHAnsi" w:hAnsiTheme="minorHAnsi"/>
        </w:rPr>
        <w:t>otion to close the remainder of the meeting to the public and Tom Ihde (Morgan State) seconded. No STAC Member objected to the closing of the session.</w:t>
      </w:r>
    </w:p>
    <w:p w14:paraId="18F3008C" w14:textId="77777777" w:rsidR="007F36FD" w:rsidRPr="00DE73AF" w:rsidRDefault="007F36FD">
      <w:pPr>
        <w:jc w:val="both"/>
        <w:rPr>
          <w:rFonts w:asciiTheme="minorHAnsi" w:hAnsiTheme="minorHAnsi"/>
        </w:rPr>
        <w:sectPr w:rsidR="007F36FD" w:rsidRPr="00DE73AF">
          <w:pgSz w:w="12240" w:h="15840"/>
          <w:pgMar w:top="1060" w:right="1280" w:bottom="280" w:left="760" w:header="720" w:footer="720" w:gutter="0"/>
          <w:cols w:space="720"/>
        </w:sectPr>
      </w:pPr>
    </w:p>
    <w:p w14:paraId="3D68B9CD" w14:textId="77777777" w:rsidR="007F36FD" w:rsidRPr="00DE73AF" w:rsidRDefault="005A0DFC">
      <w:pPr>
        <w:pStyle w:val="BodyText"/>
        <w:spacing w:before="24" w:line="237" w:lineRule="auto"/>
        <w:ind w:left="680" w:right="303"/>
        <w:rPr>
          <w:rFonts w:asciiTheme="minorHAnsi" w:hAnsiTheme="minorHAnsi"/>
        </w:rPr>
      </w:pPr>
      <w:r w:rsidRPr="00DE73AF">
        <w:rPr>
          <w:rFonts w:asciiTheme="minorHAnsi" w:hAnsiTheme="minorHAnsi"/>
        </w:rPr>
        <w:lastRenderedPageBreak/>
        <w:t>For this remainder of the meeting, Denice Wardrop (CRC) and Kurt Stephenson (VT) presented to S</w:t>
      </w:r>
      <w:r w:rsidRPr="00DE73AF">
        <w:rPr>
          <w:rFonts w:asciiTheme="minorHAnsi" w:hAnsiTheme="minorHAnsi"/>
        </w:rPr>
        <w:t>TAC on the progress of the report.</w:t>
      </w:r>
    </w:p>
    <w:p w14:paraId="75ACB720" w14:textId="77777777" w:rsidR="007F36FD" w:rsidRPr="00DE73AF" w:rsidRDefault="007F36FD">
      <w:pPr>
        <w:pStyle w:val="BodyText"/>
        <w:rPr>
          <w:rFonts w:asciiTheme="minorHAnsi" w:hAnsiTheme="minorHAnsi"/>
          <w:sz w:val="20"/>
        </w:rPr>
      </w:pPr>
    </w:p>
    <w:p w14:paraId="7DFA35AA" w14:textId="7946BDAE" w:rsidR="007F36FD" w:rsidRPr="00DE73AF" w:rsidRDefault="00DE73AF">
      <w:pPr>
        <w:pStyle w:val="BodyText"/>
        <w:spacing w:before="6"/>
        <w:rPr>
          <w:rFonts w:asciiTheme="minorHAnsi" w:hAnsiTheme="minorHAnsi"/>
          <w:sz w:val="10"/>
        </w:rPr>
      </w:pPr>
      <w:r w:rsidRPr="00DE73AF">
        <w:rPr>
          <w:rFonts w:asciiTheme="minorHAnsi" w:hAnsiTheme="minorHAnsi"/>
          <w:noProof/>
        </w:rPr>
        <mc:AlternateContent>
          <mc:Choice Requires="wps">
            <w:drawing>
              <wp:anchor distT="0" distB="0" distL="0" distR="0" simplePos="0" relativeHeight="487595008" behindDoc="1" locked="0" layoutInCell="1" allowOverlap="1" wp14:anchorId="62F68618" wp14:editId="40362C1A">
                <wp:simplePos x="0" y="0"/>
                <wp:positionH relativeFrom="page">
                  <wp:posOffset>917575</wp:posOffset>
                </wp:positionH>
                <wp:positionV relativeFrom="paragraph">
                  <wp:posOffset>109220</wp:posOffset>
                </wp:positionV>
                <wp:extent cx="5978525" cy="749935"/>
                <wp:effectExtent l="0" t="0" r="0" b="0"/>
                <wp:wrapTopAndBottom/>
                <wp:docPr id="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78525" cy="749935"/>
                        </a:xfrm>
                        <a:prstGeom prst="rect">
                          <a:avLst/>
                        </a:prstGeom>
                        <a:noFill/>
                        <a:ln w="635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49C603C9" w14:textId="77777777" w:rsidR="007F36FD" w:rsidRPr="00AE0EDC" w:rsidRDefault="005A0DFC">
                            <w:pPr>
                              <w:spacing w:line="242" w:lineRule="auto"/>
                              <w:ind w:left="105" w:right="830"/>
                              <w:rPr>
                                <w:rFonts w:asciiTheme="minorHAnsi" w:hAnsiTheme="minorHAnsi"/>
                                <w:sz w:val="24"/>
                              </w:rPr>
                            </w:pPr>
                            <w:r w:rsidRPr="00AE0EDC">
                              <w:rPr>
                                <w:rFonts w:asciiTheme="minorHAnsi" w:hAnsiTheme="minorHAnsi"/>
                                <w:b/>
                                <w:sz w:val="24"/>
                              </w:rPr>
                              <w:t xml:space="preserve">ACTION: </w:t>
                            </w:r>
                            <w:r w:rsidRPr="00AE0EDC">
                              <w:rPr>
                                <w:rFonts w:asciiTheme="minorHAnsi" w:hAnsiTheme="minorHAnsi"/>
                                <w:b/>
                                <w:color w:val="FF0000"/>
                                <w:sz w:val="24"/>
                              </w:rPr>
                              <w:t xml:space="preserve">STAC Members </w:t>
                            </w:r>
                            <w:r w:rsidRPr="00AE0EDC">
                              <w:rPr>
                                <w:rFonts w:asciiTheme="minorHAnsi" w:hAnsiTheme="minorHAnsi"/>
                                <w:sz w:val="24"/>
                              </w:rPr>
                              <w:t>should submit any relevant comments or questions to Denice Wardrop (</w:t>
                            </w:r>
                            <w:hyperlink r:id="rId41">
                              <w:r w:rsidRPr="00AE0EDC">
                                <w:rPr>
                                  <w:rFonts w:asciiTheme="minorHAnsi" w:hAnsiTheme="minorHAnsi"/>
                                  <w:b/>
                                  <w:color w:val="0462C1"/>
                                  <w:sz w:val="24"/>
                                  <w:u w:val="single" w:color="0462C1"/>
                                </w:rPr>
                                <w:t>dhw110@psu.edu</w:t>
                              </w:r>
                            </w:hyperlink>
                            <w:r w:rsidRPr="00AE0EDC">
                              <w:rPr>
                                <w:rFonts w:asciiTheme="minorHAnsi" w:hAnsiTheme="minorHAnsi"/>
                                <w:sz w:val="24"/>
                              </w:rPr>
                              <w:t>). Denice will draft a document with notes from</w:t>
                            </w:r>
                          </w:p>
                          <w:p w14:paraId="4C8C1A33" w14:textId="77777777" w:rsidR="007F36FD" w:rsidRPr="00AE0EDC" w:rsidRDefault="005A0DFC">
                            <w:pPr>
                              <w:pStyle w:val="BodyText"/>
                              <w:spacing w:line="292" w:lineRule="exact"/>
                              <w:ind w:left="105"/>
                              <w:rPr>
                                <w:rFonts w:asciiTheme="minorHAnsi" w:hAnsiTheme="minorHAnsi"/>
                              </w:rPr>
                            </w:pPr>
                            <w:r w:rsidRPr="00AE0EDC">
                              <w:rPr>
                                <w:rFonts w:asciiTheme="minorHAnsi" w:hAnsiTheme="minorHAnsi"/>
                              </w:rPr>
                              <w:t>the September Quarterly Meeting to share with the CESR Steering Committee.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2F68618" id="Text Box 3" o:spid="_x0000_s1032" type="#_x0000_t202" style="position:absolute;margin-left:72.25pt;margin-top:8.6pt;width:470.75pt;height:59.05pt;z-index:-1572147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" filled="f" strokeweight=".5pt">
                <v:textbox inset="0,0,0,0">
                  <w:txbxContent>
                    <w:p w14:paraId="49C603C9" w14:textId="77777777" w:rsidR="007F36FD" w:rsidRPr="00AE0EDC" w:rsidRDefault="005A0DFC">
                      <w:pPr>
                        <w:spacing w:line="242" w:lineRule="auto"/>
                        <w:ind w:left="105" w:right="830"/>
                        <w:rPr>
                          <w:rFonts w:asciiTheme="minorHAnsi" w:hAnsiTheme="minorHAnsi"/>
                          <w:sz w:val="24"/>
                        </w:rPr>
                      </w:pPr>
                      <w:r w:rsidRPr="00AE0EDC">
                        <w:rPr>
                          <w:rFonts w:asciiTheme="minorHAnsi" w:hAnsiTheme="minorHAnsi"/>
                          <w:b/>
                          <w:sz w:val="24"/>
                        </w:rPr>
                        <w:t xml:space="preserve">ACTION: </w:t>
                      </w:r>
                      <w:r w:rsidRPr="00AE0EDC">
                        <w:rPr>
                          <w:rFonts w:asciiTheme="minorHAnsi" w:hAnsiTheme="minorHAnsi"/>
                          <w:b/>
                          <w:color w:val="FF0000"/>
                          <w:sz w:val="24"/>
                        </w:rPr>
                        <w:t xml:space="preserve">STAC Members </w:t>
                      </w:r>
                      <w:r w:rsidRPr="00AE0EDC">
                        <w:rPr>
                          <w:rFonts w:asciiTheme="minorHAnsi" w:hAnsiTheme="minorHAnsi"/>
                          <w:sz w:val="24"/>
                        </w:rPr>
                        <w:t>should submit any relevant comments or questions to Denice Wardrop (</w:t>
                      </w:r>
                      <w:hyperlink r:id="rId42">
                        <w:r w:rsidRPr="00AE0EDC">
                          <w:rPr>
                            <w:rFonts w:asciiTheme="minorHAnsi" w:hAnsiTheme="minorHAnsi"/>
                            <w:b/>
                            <w:color w:val="0462C1"/>
                            <w:sz w:val="24"/>
                            <w:u w:val="single" w:color="0462C1"/>
                          </w:rPr>
                          <w:t>dhw110@psu.edu</w:t>
                        </w:r>
                      </w:hyperlink>
                      <w:r w:rsidRPr="00AE0EDC">
                        <w:rPr>
                          <w:rFonts w:asciiTheme="minorHAnsi" w:hAnsiTheme="minorHAnsi"/>
                          <w:sz w:val="24"/>
                        </w:rPr>
                        <w:t>). Denice will draft a document with notes from</w:t>
                      </w:r>
                    </w:p>
                    <w:p w14:paraId="4C8C1A33" w14:textId="77777777" w:rsidR="007F36FD" w:rsidRPr="00AE0EDC" w:rsidRDefault="005A0DFC">
                      <w:pPr>
                        <w:pStyle w:val="BodyText"/>
                        <w:spacing w:line="292" w:lineRule="exact"/>
                        <w:ind w:left="105"/>
                        <w:rPr>
                          <w:rFonts w:asciiTheme="minorHAnsi" w:hAnsiTheme="minorHAnsi"/>
                        </w:rPr>
                      </w:pPr>
                      <w:r w:rsidRPr="00AE0EDC">
                        <w:rPr>
                          <w:rFonts w:asciiTheme="minorHAnsi" w:hAnsiTheme="minorHAnsi"/>
                        </w:rPr>
                        <w:t>the September Quarterly Meeting to share with the CESR Steering Committee.</w:t>
                      </w:r>
                    </w:p>
                  </w:txbxContent>
                </v:textbox>
                <w10:wrap type="topAndBottom" anchorx="page"/>
              </v:shape>
            </w:pict>
          </mc:Fallback>
        </mc:AlternateContent>
      </w:r>
    </w:p>
    <w:p w14:paraId="02E9C275" w14:textId="77777777" w:rsidR="007F36FD" w:rsidRPr="00DE73AF" w:rsidRDefault="007F36FD">
      <w:pPr>
        <w:pStyle w:val="BodyText"/>
        <w:spacing w:before="6"/>
        <w:rPr>
          <w:rFonts w:asciiTheme="minorHAnsi" w:hAnsiTheme="minorHAnsi"/>
          <w:sz w:val="21"/>
        </w:rPr>
      </w:pPr>
    </w:p>
    <w:p w14:paraId="5CD5B42E" w14:textId="77777777" w:rsidR="007F36FD" w:rsidRPr="00DE73AF" w:rsidRDefault="005A0DFC">
      <w:pPr>
        <w:pStyle w:val="Heading1"/>
        <w:rPr>
          <w:rFonts w:asciiTheme="minorHAnsi" w:hAnsiTheme="minorHAnsi"/>
        </w:rPr>
      </w:pPr>
      <w:r w:rsidRPr="00DE73AF">
        <w:rPr>
          <w:rFonts w:asciiTheme="minorHAnsi" w:hAnsiTheme="minorHAnsi"/>
        </w:rPr>
        <w:t>Wrap Up</w:t>
      </w:r>
    </w:p>
    <w:p w14:paraId="0D6E32F7" w14:textId="77777777" w:rsidR="007F36FD" w:rsidRPr="00DE73AF" w:rsidRDefault="005A0DFC">
      <w:pPr>
        <w:pStyle w:val="BodyText"/>
        <w:spacing w:before="2"/>
        <w:ind w:left="680" w:right="172"/>
        <w:rPr>
          <w:rFonts w:asciiTheme="minorHAnsi" w:hAnsiTheme="minorHAnsi"/>
        </w:rPr>
      </w:pPr>
      <w:r w:rsidRPr="00DE73AF">
        <w:rPr>
          <w:rFonts w:asciiTheme="minorHAnsi" w:hAnsiTheme="minorHAnsi"/>
        </w:rPr>
        <w:t xml:space="preserve">The STAC </w:t>
      </w:r>
      <w:hyperlink r:id="rId43">
        <w:r w:rsidRPr="00DE73AF">
          <w:rPr>
            <w:rFonts w:asciiTheme="minorHAnsi" w:hAnsiTheme="minorHAnsi"/>
            <w:color w:val="0462C1"/>
            <w:u w:val="single" w:color="0462C1"/>
          </w:rPr>
          <w:t>December Quarterly Meeting</w:t>
        </w:r>
        <w:r w:rsidRPr="00DE73AF">
          <w:rPr>
            <w:rFonts w:asciiTheme="minorHAnsi" w:hAnsiTheme="minorHAnsi"/>
            <w:color w:val="0462C1"/>
          </w:rPr>
          <w:t xml:space="preserve"> </w:t>
        </w:r>
      </w:hyperlink>
      <w:r w:rsidRPr="00DE73AF">
        <w:rPr>
          <w:rFonts w:asciiTheme="minorHAnsi" w:hAnsiTheme="minorHAnsi"/>
        </w:rPr>
        <w:t>will take place virtually on December 7</w:t>
      </w:r>
      <w:r w:rsidRPr="00DE73AF">
        <w:rPr>
          <w:rFonts w:asciiTheme="minorHAnsi" w:hAnsiTheme="minorHAnsi"/>
          <w:vertAlign w:val="superscript"/>
        </w:rPr>
        <w:t>th</w:t>
      </w:r>
      <w:r w:rsidRPr="00DE73AF">
        <w:rPr>
          <w:rFonts w:asciiTheme="minorHAnsi" w:hAnsiTheme="minorHAnsi"/>
        </w:rPr>
        <w:t>. This is the first Quarterly under the new leadership of Kathy Boomer and Larry Sanford as Chair and Co-Chair, respectively. At this meeting, there will be updates on the following: the STAC Overcoming the Hurdle w</w:t>
      </w:r>
      <w:r w:rsidRPr="00DE73AF">
        <w:rPr>
          <w:rFonts w:asciiTheme="minorHAnsi" w:hAnsiTheme="minorHAnsi"/>
        </w:rPr>
        <w:t xml:space="preserve">orkshop, the new Potomac summary story map, the Comprehensive Evaluation of System Response (CESR), and a synthesis of recent STAC conversations on Conowingo. A two- hour discussion lead by Boomer is planned for the afternoon in which Membership will talk </w:t>
      </w:r>
      <w:r w:rsidRPr="00DE73AF">
        <w:rPr>
          <w:rFonts w:asciiTheme="minorHAnsi" w:hAnsiTheme="minorHAnsi"/>
        </w:rPr>
        <w:t>about plans for the Committee over the next two years.</w:t>
      </w:r>
    </w:p>
    <w:sectPr w:rsidR="007F36FD" w:rsidRPr="00DE73AF">
      <w:pgSz w:w="12240" w:h="15840"/>
      <w:pgMar w:top="1060" w:right="1280" w:bottom="280" w:left="760" w:header="720" w:footer="720" w:gutter="0"/>
      <w:cols w:space="72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30479E5" w14:textId="77777777" w:rsidR="005A0DFC" w:rsidRDefault="005A0DFC" w:rsidP="00DE73AF">
      <w:r>
        <w:separator/>
      </w:r>
    </w:p>
  </w:endnote>
  <w:endnote w:type="continuationSeparator" w:id="0">
    <w:p w14:paraId="4EC6A070" w14:textId="77777777" w:rsidR="005A0DFC" w:rsidRDefault="005A0DFC" w:rsidP="00DE73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00002FF" w:usb1="4000ACFF" w:usb2="00000001" w:usb3="00000000" w:csb0="0000019F" w:csb1="00000000"/>
  </w:font>
  <w:font w:name="Carlito">
    <w:altName w:val="Arial"/>
    <w:charset w:val="00"/>
    <w:family w:val="swiss"/>
    <w:pitch w:val="variable"/>
  </w:font>
  <w:font w:name="Lucida Grande">
    <w:panose1 w:val="020B0600040502020204"/>
    <w:charset w:val="00"/>
    <w:family w:val="auto"/>
    <w:pitch w:val="variable"/>
    <w:sig w:usb0="E1000AEF" w:usb1="5000A1FF" w:usb2="00000000" w:usb3="00000000" w:csb0="000001BF" w:csb1="00000000"/>
  </w:font>
  <w:font w:name="Arial">
    <w:panose1 w:val="020B0604020202020204"/>
    <w:charset w:val="00"/>
    <w:family w:val="auto"/>
    <w:pitch w:val="variable"/>
    <w:sig w:usb0="E0002AFF" w:usb1="C0007843" w:usb2="00000009" w:usb3="00000000" w:csb0="000001FF" w:csb1="00000000"/>
  </w:font>
  <w:font w:name="Cambria">
    <w:panose1 w:val="02040503050406030204"/>
    <w:charset w:val="00"/>
    <w:family w:val="auto"/>
    <w:pitch w:val="variable"/>
    <w:sig w:usb0="E00002FF" w:usb1="400004FF"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A9DC547" w14:textId="77777777" w:rsidR="00DE73AF" w:rsidRDefault="00DE73AF">
    <w:pPr>
      <w:pStyle w:val="Footer"/>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D608DF0" w14:textId="77777777" w:rsidR="00DE73AF" w:rsidRDefault="00DE73AF">
    <w:pPr>
      <w:pStyle w:val="Footer"/>
    </w:pP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F9C5567" w14:textId="77777777" w:rsidR="00DE73AF" w:rsidRDefault="00DE73AF">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DE6FE7B" w14:textId="77777777" w:rsidR="005A0DFC" w:rsidRDefault="005A0DFC" w:rsidP="00DE73AF">
      <w:r>
        <w:separator/>
      </w:r>
    </w:p>
  </w:footnote>
  <w:footnote w:type="continuationSeparator" w:id="0">
    <w:p w14:paraId="3061F8BB" w14:textId="77777777" w:rsidR="005A0DFC" w:rsidRDefault="005A0DFC" w:rsidP="00DE73AF">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92D5978" w14:textId="77777777" w:rsidR="00DE73AF" w:rsidRDefault="00DE73AF">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C72F633" w14:textId="77777777" w:rsidR="00DE73AF" w:rsidRDefault="00DE73AF">
    <w:pPr>
      <w:pStyle w:val="Heade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07F07DD" w14:textId="77777777" w:rsidR="00DE73AF" w:rsidRDefault="00DE73AF">
    <w:pPr>
      <w:pStyle w:val="Heade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C0372"/>
    <w:multiLevelType w:val="hybridMultilevel"/>
    <w:tmpl w:val="BEE8820A"/>
    <w:lvl w:ilvl="0" w:tplc="04090001">
      <w:start w:val="1"/>
      <w:numFmt w:val="bullet"/>
      <w:lvlText w:val=""/>
      <w:lvlJc w:val="left"/>
      <w:pPr>
        <w:ind w:left="885" w:hanging="360"/>
      </w:pPr>
      <w:rPr>
        <w:rFonts w:ascii="Symbol" w:hAnsi="Symbol" w:hint="default"/>
      </w:rPr>
    </w:lvl>
    <w:lvl w:ilvl="1" w:tplc="04090003" w:tentative="1">
      <w:start w:val="1"/>
      <w:numFmt w:val="bullet"/>
      <w:lvlText w:val="o"/>
      <w:lvlJc w:val="left"/>
      <w:pPr>
        <w:ind w:left="1605" w:hanging="360"/>
      </w:pPr>
      <w:rPr>
        <w:rFonts w:ascii="Courier New" w:hAnsi="Courier New" w:cs="Courier New" w:hint="default"/>
      </w:rPr>
    </w:lvl>
    <w:lvl w:ilvl="2" w:tplc="04090005" w:tentative="1">
      <w:start w:val="1"/>
      <w:numFmt w:val="bullet"/>
      <w:lvlText w:val=""/>
      <w:lvlJc w:val="left"/>
      <w:pPr>
        <w:ind w:left="2325" w:hanging="360"/>
      </w:pPr>
      <w:rPr>
        <w:rFonts w:ascii="Wingdings" w:hAnsi="Wingdings" w:hint="default"/>
      </w:rPr>
    </w:lvl>
    <w:lvl w:ilvl="3" w:tplc="04090001" w:tentative="1">
      <w:start w:val="1"/>
      <w:numFmt w:val="bullet"/>
      <w:lvlText w:val=""/>
      <w:lvlJc w:val="left"/>
      <w:pPr>
        <w:ind w:left="3045" w:hanging="360"/>
      </w:pPr>
      <w:rPr>
        <w:rFonts w:ascii="Symbol" w:hAnsi="Symbol" w:hint="default"/>
      </w:rPr>
    </w:lvl>
    <w:lvl w:ilvl="4" w:tplc="04090003" w:tentative="1">
      <w:start w:val="1"/>
      <w:numFmt w:val="bullet"/>
      <w:lvlText w:val="o"/>
      <w:lvlJc w:val="left"/>
      <w:pPr>
        <w:ind w:left="3765" w:hanging="360"/>
      </w:pPr>
      <w:rPr>
        <w:rFonts w:ascii="Courier New" w:hAnsi="Courier New" w:cs="Courier New" w:hint="default"/>
      </w:rPr>
    </w:lvl>
    <w:lvl w:ilvl="5" w:tplc="04090005" w:tentative="1">
      <w:start w:val="1"/>
      <w:numFmt w:val="bullet"/>
      <w:lvlText w:val=""/>
      <w:lvlJc w:val="left"/>
      <w:pPr>
        <w:ind w:left="4485" w:hanging="360"/>
      </w:pPr>
      <w:rPr>
        <w:rFonts w:ascii="Wingdings" w:hAnsi="Wingdings" w:hint="default"/>
      </w:rPr>
    </w:lvl>
    <w:lvl w:ilvl="6" w:tplc="04090001" w:tentative="1">
      <w:start w:val="1"/>
      <w:numFmt w:val="bullet"/>
      <w:lvlText w:val=""/>
      <w:lvlJc w:val="left"/>
      <w:pPr>
        <w:ind w:left="5205" w:hanging="360"/>
      </w:pPr>
      <w:rPr>
        <w:rFonts w:ascii="Symbol" w:hAnsi="Symbol" w:hint="default"/>
      </w:rPr>
    </w:lvl>
    <w:lvl w:ilvl="7" w:tplc="04090003" w:tentative="1">
      <w:start w:val="1"/>
      <w:numFmt w:val="bullet"/>
      <w:lvlText w:val="o"/>
      <w:lvlJc w:val="left"/>
      <w:pPr>
        <w:ind w:left="5925" w:hanging="360"/>
      </w:pPr>
      <w:rPr>
        <w:rFonts w:ascii="Courier New" w:hAnsi="Courier New" w:cs="Courier New" w:hint="default"/>
      </w:rPr>
    </w:lvl>
    <w:lvl w:ilvl="8" w:tplc="04090005" w:tentative="1">
      <w:start w:val="1"/>
      <w:numFmt w:val="bullet"/>
      <w:lvlText w:val=""/>
      <w:lvlJc w:val="left"/>
      <w:pPr>
        <w:ind w:left="6645" w:hanging="360"/>
      </w:pPr>
      <w:rPr>
        <w:rFonts w:ascii="Wingdings" w:hAnsi="Wingdings" w:hint="default"/>
      </w:rPr>
    </w:lvl>
  </w:abstractNum>
  <w:abstractNum w:abstractNumId="1">
    <w:nsid w:val="26CC0728"/>
    <w:multiLevelType w:val="hybridMultilevel"/>
    <w:tmpl w:val="93AA8C4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nsid w:val="34304168"/>
    <w:multiLevelType w:val="hybridMultilevel"/>
    <w:tmpl w:val="F40E6D10"/>
    <w:lvl w:ilvl="0" w:tplc="74FC4F1E">
      <w:numFmt w:val="bullet"/>
      <w:lvlText w:val=""/>
      <w:lvlJc w:val="left"/>
      <w:pPr>
        <w:ind w:left="885" w:hanging="360"/>
      </w:pPr>
      <w:rPr>
        <w:rFonts w:hint="default"/>
        <w:w w:val="100"/>
        <w:lang w:val="en-US" w:eastAsia="en-US" w:bidi="ar-SA"/>
      </w:rPr>
    </w:lvl>
    <w:lvl w:ilvl="1" w:tplc="BD5600EE">
      <w:numFmt w:val="bullet"/>
      <w:lvlText w:val="•"/>
      <w:lvlJc w:val="left"/>
      <w:pPr>
        <w:ind w:left="1732" w:hanging="360"/>
      </w:pPr>
      <w:rPr>
        <w:rFonts w:hint="default"/>
        <w:lang w:val="en-US" w:eastAsia="en-US" w:bidi="ar-SA"/>
      </w:rPr>
    </w:lvl>
    <w:lvl w:ilvl="2" w:tplc="FFDC5DD0">
      <w:numFmt w:val="bullet"/>
      <w:lvlText w:val="•"/>
      <w:lvlJc w:val="left"/>
      <w:pPr>
        <w:ind w:left="2584" w:hanging="360"/>
      </w:pPr>
      <w:rPr>
        <w:rFonts w:hint="default"/>
        <w:lang w:val="en-US" w:eastAsia="en-US" w:bidi="ar-SA"/>
      </w:rPr>
    </w:lvl>
    <w:lvl w:ilvl="3" w:tplc="7FB26278">
      <w:numFmt w:val="bullet"/>
      <w:lvlText w:val="•"/>
      <w:lvlJc w:val="left"/>
      <w:pPr>
        <w:ind w:left="3437" w:hanging="360"/>
      </w:pPr>
      <w:rPr>
        <w:rFonts w:hint="default"/>
        <w:lang w:val="en-US" w:eastAsia="en-US" w:bidi="ar-SA"/>
      </w:rPr>
    </w:lvl>
    <w:lvl w:ilvl="4" w:tplc="2EFE3D18">
      <w:numFmt w:val="bullet"/>
      <w:lvlText w:val="•"/>
      <w:lvlJc w:val="left"/>
      <w:pPr>
        <w:ind w:left="4289" w:hanging="360"/>
      </w:pPr>
      <w:rPr>
        <w:rFonts w:hint="default"/>
        <w:lang w:val="en-US" w:eastAsia="en-US" w:bidi="ar-SA"/>
      </w:rPr>
    </w:lvl>
    <w:lvl w:ilvl="5" w:tplc="4508A878">
      <w:numFmt w:val="bullet"/>
      <w:lvlText w:val="•"/>
      <w:lvlJc w:val="left"/>
      <w:pPr>
        <w:ind w:left="5142" w:hanging="360"/>
      </w:pPr>
      <w:rPr>
        <w:rFonts w:hint="default"/>
        <w:lang w:val="en-US" w:eastAsia="en-US" w:bidi="ar-SA"/>
      </w:rPr>
    </w:lvl>
    <w:lvl w:ilvl="6" w:tplc="B10EED64">
      <w:numFmt w:val="bullet"/>
      <w:lvlText w:val="•"/>
      <w:lvlJc w:val="left"/>
      <w:pPr>
        <w:ind w:left="5994" w:hanging="360"/>
      </w:pPr>
      <w:rPr>
        <w:rFonts w:hint="default"/>
        <w:lang w:val="en-US" w:eastAsia="en-US" w:bidi="ar-SA"/>
      </w:rPr>
    </w:lvl>
    <w:lvl w:ilvl="7" w:tplc="D3F4B46C">
      <w:numFmt w:val="bullet"/>
      <w:lvlText w:val="•"/>
      <w:lvlJc w:val="left"/>
      <w:pPr>
        <w:ind w:left="6846" w:hanging="360"/>
      </w:pPr>
      <w:rPr>
        <w:rFonts w:hint="default"/>
        <w:lang w:val="en-US" w:eastAsia="en-US" w:bidi="ar-SA"/>
      </w:rPr>
    </w:lvl>
    <w:lvl w:ilvl="8" w:tplc="034242BE">
      <w:numFmt w:val="bullet"/>
      <w:lvlText w:val="•"/>
      <w:lvlJc w:val="left"/>
      <w:pPr>
        <w:ind w:left="7699" w:hanging="360"/>
      </w:pPr>
      <w:rPr>
        <w:rFonts w:hint="default"/>
        <w:lang w:val="en-US" w:eastAsia="en-US" w:bidi="ar-SA"/>
      </w:rPr>
    </w:lvl>
  </w:abstractNum>
  <w:abstractNum w:abstractNumId="3">
    <w:nsid w:val="3C693A9B"/>
    <w:multiLevelType w:val="hybridMultilevel"/>
    <w:tmpl w:val="33687F9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nsid w:val="3F513477"/>
    <w:multiLevelType w:val="hybridMultilevel"/>
    <w:tmpl w:val="D238436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nsid w:val="44F947F7"/>
    <w:multiLevelType w:val="hybridMultilevel"/>
    <w:tmpl w:val="15664F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79545EC2"/>
    <w:multiLevelType w:val="hybridMultilevel"/>
    <w:tmpl w:val="E7728AA6"/>
    <w:lvl w:ilvl="0" w:tplc="63E47F90">
      <w:numFmt w:val="bullet"/>
      <w:lvlText w:val=""/>
      <w:lvlJc w:val="left"/>
      <w:pPr>
        <w:ind w:left="885" w:hanging="360"/>
      </w:pPr>
      <w:rPr>
        <w:rFonts w:ascii="Symbol" w:eastAsia="Symbol" w:hAnsi="Symbol" w:cs="Symbol" w:hint="default"/>
        <w:color w:val="212121"/>
        <w:w w:val="100"/>
        <w:sz w:val="24"/>
        <w:szCs w:val="24"/>
        <w:lang w:val="en-US" w:eastAsia="en-US" w:bidi="ar-SA"/>
      </w:rPr>
    </w:lvl>
    <w:lvl w:ilvl="1" w:tplc="2D300022">
      <w:numFmt w:val="bullet"/>
      <w:lvlText w:val="•"/>
      <w:lvlJc w:val="left"/>
      <w:pPr>
        <w:ind w:left="1732" w:hanging="360"/>
      </w:pPr>
      <w:rPr>
        <w:rFonts w:hint="default"/>
        <w:lang w:val="en-US" w:eastAsia="en-US" w:bidi="ar-SA"/>
      </w:rPr>
    </w:lvl>
    <w:lvl w:ilvl="2" w:tplc="7EF88980">
      <w:numFmt w:val="bullet"/>
      <w:lvlText w:val="•"/>
      <w:lvlJc w:val="left"/>
      <w:pPr>
        <w:ind w:left="2584" w:hanging="360"/>
      </w:pPr>
      <w:rPr>
        <w:rFonts w:hint="default"/>
        <w:lang w:val="en-US" w:eastAsia="en-US" w:bidi="ar-SA"/>
      </w:rPr>
    </w:lvl>
    <w:lvl w:ilvl="3" w:tplc="98AEDAC0">
      <w:numFmt w:val="bullet"/>
      <w:lvlText w:val="•"/>
      <w:lvlJc w:val="left"/>
      <w:pPr>
        <w:ind w:left="3437" w:hanging="360"/>
      </w:pPr>
      <w:rPr>
        <w:rFonts w:hint="default"/>
        <w:lang w:val="en-US" w:eastAsia="en-US" w:bidi="ar-SA"/>
      </w:rPr>
    </w:lvl>
    <w:lvl w:ilvl="4" w:tplc="72DA9756">
      <w:numFmt w:val="bullet"/>
      <w:lvlText w:val="•"/>
      <w:lvlJc w:val="left"/>
      <w:pPr>
        <w:ind w:left="4289" w:hanging="360"/>
      </w:pPr>
      <w:rPr>
        <w:rFonts w:hint="default"/>
        <w:lang w:val="en-US" w:eastAsia="en-US" w:bidi="ar-SA"/>
      </w:rPr>
    </w:lvl>
    <w:lvl w:ilvl="5" w:tplc="4D7AD6F4">
      <w:numFmt w:val="bullet"/>
      <w:lvlText w:val="•"/>
      <w:lvlJc w:val="left"/>
      <w:pPr>
        <w:ind w:left="5142" w:hanging="360"/>
      </w:pPr>
      <w:rPr>
        <w:rFonts w:hint="default"/>
        <w:lang w:val="en-US" w:eastAsia="en-US" w:bidi="ar-SA"/>
      </w:rPr>
    </w:lvl>
    <w:lvl w:ilvl="6" w:tplc="CE40EF2E">
      <w:numFmt w:val="bullet"/>
      <w:lvlText w:val="•"/>
      <w:lvlJc w:val="left"/>
      <w:pPr>
        <w:ind w:left="5994" w:hanging="360"/>
      </w:pPr>
      <w:rPr>
        <w:rFonts w:hint="default"/>
        <w:lang w:val="en-US" w:eastAsia="en-US" w:bidi="ar-SA"/>
      </w:rPr>
    </w:lvl>
    <w:lvl w:ilvl="7" w:tplc="4578996A">
      <w:numFmt w:val="bullet"/>
      <w:lvlText w:val="•"/>
      <w:lvlJc w:val="left"/>
      <w:pPr>
        <w:ind w:left="6846" w:hanging="360"/>
      </w:pPr>
      <w:rPr>
        <w:rFonts w:hint="default"/>
        <w:lang w:val="en-US" w:eastAsia="en-US" w:bidi="ar-SA"/>
      </w:rPr>
    </w:lvl>
    <w:lvl w:ilvl="8" w:tplc="DD2ED678">
      <w:numFmt w:val="bullet"/>
      <w:lvlText w:val="•"/>
      <w:lvlJc w:val="left"/>
      <w:pPr>
        <w:ind w:left="7699" w:hanging="360"/>
      </w:pPr>
      <w:rPr>
        <w:rFonts w:hint="default"/>
        <w:lang w:val="en-US" w:eastAsia="en-US" w:bidi="ar-SA"/>
      </w:rPr>
    </w:lvl>
  </w:abstractNum>
  <w:num w:numId="1">
    <w:abstractNumId w:val="6"/>
  </w:num>
  <w:num w:numId="2">
    <w:abstractNumId w:val="2"/>
  </w:num>
  <w:num w:numId="3">
    <w:abstractNumId w:val="5"/>
  </w:num>
  <w:num w:numId="4">
    <w:abstractNumId w:val="3"/>
  </w:num>
  <w:num w:numId="5">
    <w:abstractNumId w:val="4"/>
  </w:num>
  <w:num w:numId="6">
    <w:abstractNumId w:val="1"/>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F36FD"/>
    <w:rsid w:val="00142693"/>
    <w:rsid w:val="0046565C"/>
    <w:rsid w:val="005A0DFC"/>
    <w:rsid w:val="00722F5D"/>
    <w:rsid w:val="007A25F0"/>
    <w:rsid w:val="007F36FD"/>
    <w:rsid w:val="00AE0EDC"/>
    <w:rsid w:val="00DE73AF"/>
    <w:rsid w:val="00EB449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9C16D08"/>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uiPriority w:val="1"/>
    <w:qFormat/>
    <w:rPr>
      <w:rFonts w:ascii="Carlito" w:eastAsia="Carlito" w:hAnsi="Carlito" w:cs="Carlito"/>
    </w:rPr>
  </w:style>
  <w:style w:type="paragraph" w:styleId="Heading1">
    <w:name w:val="heading 1"/>
    <w:basedOn w:val="Normal"/>
    <w:uiPriority w:val="1"/>
    <w:qFormat/>
    <w:pPr>
      <w:ind w:left="680"/>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DE73AF"/>
    <w:pPr>
      <w:tabs>
        <w:tab w:val="center" w:pos="4680"/>
        <w:tab w:val="right" w:pos="9360"/>
      </w:tabs>
    </w:pPr>
  </w:style>
  <w:style w:type="character" w:customStyle="1" w:styleId="HeaderChar">
    <w:name w:val="Header Char"/>
    <w:basedOn w:val="DefaultParagraphFont"/>
    <w:link w:val="Header"/>
    <w:uiPriority w:val="99"/>
    <w:rsid w:val="00DE73AF"/>
    <w:rPr>
      <w:rFonts w:ascii="Carlito" w:eastAsia="Carlito" w:hAnsi="Carlito" w:cs="Carlito"/>
    </w:rPr>
  </w:style>
  <w:style w:type="paragraph" w:styleId="Footer">
    <w:name w:val="footer"/>
    <w:basedOn w:val="Normal"/>
    <w:link w:val="FooterChar"/>
    <w:uiPriority w:val="99"/>
    <w:unhideWhenUsed/>
    <w:rsid w:val="00DE73AF"/>
    <w:pPr>
      <w:tabs>
        <w:tab w:val="center" w:pos="4680"/>
        <w:tab w:val="right" w:pos="9360"/>
      </w:tabs>
    </w:pPr>
  </w:style>
  <w:style w:type="character" w:customStyle="1" w:styleId="FooterChar">
    <w:name w:val="Footer Char"/>
    <w:basedOn w:val="DefaultParagraphFont"/>
    <w:link w:val="Footer"/>
    <w:uiPriority w:val="99"/>
    <w:rsid w:val="00DE73AF"/>
    <w:rPr>
      <w:rFonts w:ascii="Carlito" w:eastAsia="Carlito" w:hAnsi="Carlito" w:cs="Carli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NotSaveAsSingleFile/>
</w:webSettings>
</file>

<file path=word/_rels/document.xml.rels><?xml version="1.0" encoding="UTF-8" standalone="yes"?>
<Relationships xmlns="http://schemas.openxmlformats.org/package/2006/relationships"><Relationship Id="rId20" Type="http://schemas.openxmlformats.org/officeDocument/2006/relationships/hyperlink" Target="https://gis.chesapeakebay.net/healthywatersheds/assessment/" TargetMode="External"/><Relationship Id="rId21" Type="http://schemas.openxmlformats.org/officeDocument/2006/relationships/hyperlink" Target="mailto:bsullivan@chesapeakebay.net" TargetMode="External"/><Relationship Id="rId22" Type="http://schemas.openxmlformats.org/officeDocument/2006/relationships/hyperlink" Target="https://star.chesapeakebay.net/" TargetMode="External"/><Relationship Id="rId23" Type="http://schemas.openxmlformats.org/officeDocument/2006/relationships/hyperlink" Target="https://data-chesbay.opendata.arcgis.com/" TargetMode="External"/><Relationship Id="rId24" Type="http://schemas.openxmlformats.org/officeDocument/2006/relationships/hyperlink" Target="https://gis.chesapeakebay.net/wip/dashboard/" TargetMode="External"/><Relationship Id="rId25" Type="http://schemas.openxmlformats.org/officeDocument/2006/relationships/hyperlink" Target="https://gis.chesapeakebay.net/healthywatersheds/assessment/" TargetMode="External"/><Relationship Id="rId26" Type="http://schemas.openxmlformats.org/officeDocument/2006/relationships/hyperlink" Target="https://gis.chesapeakebay.net/wip/dashboard/" TargetMode="External"/><Relationship Id="rId27" Type="http://schemas.openxmlformats.org/officeDocument/2006/relationships/hyperlink" Target="https://gis.chesapeakebay.net/healthywatersheds/assessment/" TargetMode="External"/><Relationship Id="rId28" Type="http://schemas.openxmlformats.org/officeDocument/2006/relationships/hyperlink" Target="https://gis.chesapeakebay.net/wip/dashboard/" TargetMode="External"/><Relationship Id="rId29" Type="http://schemas.openxmlformats.org/officeDocument/2006/relationships/hyperlink" Target="https://gis.chesapeakebay.net/healthywatersheds/assessment/" TargetMode="External"/><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30" Type="http://schemas.openxmlformats.org/officeDocument/2006/relationships/hyperlink" Target="https://www.chesapeake.org/stac/wp-content/uploads/2021/10/CRC-Environmental-Management-Staffer-Spotlight.pdf" TargetMode="External"/><Relationship Id="rId31" Type="http://schemas.openxmlformats.org/officeDocument/2006/relationships/hyperlink" Target="https://www.usgs.gov/center-news/tracing-forever-chemical-chesapeake-bay" TargetMode="External"/><Relationship Id="rId32" Type="http://schemas.openxmlformats.org/officeDocument/2006/relationships/hyperlink" Target="http://swartwood.hilary@epa.gov/" TargetMode="External"/><Relationship Id="rId9" Type="http://schemas.openxmlformats.org/officeDocument/2006/relationships/header" Target="header1.xml"/><Relationship Id="rId6" Type="http://schemas.openxmlformats.org/officeDocument/2006/relationships/endnotes" Target="endnotes.xml"/><Relationship Id="rId7" Type="http://schemas.openxmlformats.org/officeDocument/2006/relationships/image" Target="media/image1.png"/><Relationship Id="rId8" Type="http://schemas.openxmlformats.org/officeDocument/2006/relationships/hyperlink" Target="https://www.chesapeake.org/stac/wp-content/uploads/2021/10/2021STAC_Sept_Tango_Phillips_McDonnell_Sullivan_Wardrop_NEW_final.pdf" TargetMode="External"/><Relationship Id="rId33" Type="http://schemas.openxmlformats.org/officeDocument/2006/relationships/hyperlink" Target="http://swartwood.hilary@epa.gov/" TargetMode="External"/><Relationship Id="rId34" Type="http://schemas.openxmlformats.org/officeDocument/2006/relationships/hyperlink" Target="https://www.chesapeake.org/stac/wp-content/uploads/2021/11/conowingo_stac21.pdf" TargetMode="External"/><Relationship Id="rId35" Type="http://schemas.openxmlformats.org/officeDocument/2006/relationships/hyperlink" Target="https://www.chesapeake.org/stac/wp-content/uploads/2021/10/MDE-Conowingo-Presentation-for-Sept-2021-STAC-Quarterly-Meeting.pdf" TargetMode="External"/><Relationship Id="rId36" Type="http://schemas.openxmlformats.org/officeDocument/2006/relationships/hyperlink" Target="https://dnr.maryland.gov/waters/bay/Pages/LSRWA/Final-Report.aspx" TargetMode="External"/><Relationship Id="rId10" Type="http://schemas.openxmlformats.org/officeDocument/2006/relationships/header" Target="header2.xml"/><Relationship Id="rId11" Type="http://schemas.openxmlformats.org/officeDocument/2006/relationships/footer" Target="footer1.xml"/><Relationship Id="rId12" Type="http://schemas.openxmlformats.org/officeDocument/2006/relationships/footer" Target="footer2.xml"/><Relationship Id="rId13" Type="http://schemas.openxmlformats.org/officeDocument/2006/relationships/header" Target="header3.xml"/><Relationship Id="rId14" Type="http://schemas.openxmlformats.org/officeDocument/2006/relationships/footer" Target="footer3.xml"/><Relationship Id="rId15" Type="http://schemas.openxmlformats.org/officeDocument/2006/relationships/hyperlink" Target="https://star.chesapeakebay.net/" TargetMode="External"/><Relationship Id="rId16" Type="http://schemas.openxmlformats.org/officeDocument/2006/relationships/hyperlink" Target="mailto:bsullivan@chesapeakebay.net" TargetMode="External"/><Relationship Id="rId17" Type="http://schemas.openxmlformats.org/officeDocument/2006/relationships/hyperlink" Target="https://star.chesapeakebay.net/" TargetMode="External"/><Relationship Id="rId18" Type="http://schemas.openxmlformats.org/officeDocument/2006/relationships/hyperlink" Target="https://data-chesbay.opendata.arcgis.com/" TargetMode="External"/><Relationship Id="rId19" Type="http://schemas.openxmlformats.org/officeDocument/2006/relationships/hyperlink" Target="https://gis.chesapeakebay.net/wip/dashboard/" TargetMode="External"/><Relationship Id="rId37" Type="http://schemas.openxmlformats.org/officeDocument/2006/relationships/hyperlink" Target="https://ian.umces.edu/site/assets/files/22139/nutrient-trends-and-drivers-in-the-chesapeake-bay-watershed.pdf" TargetMode="External"/><Relationship Id="rId38" Type="http://schemas.openxmlformats.org/officeDocument/2006/relationships/hyperlink" Target="https://www.chesapeake.org/stac/wp-content/uploads/2021/10/Exelon-Generation-Panel-Discussion-with-STAC.pdf" TargetMode="External"/><Relationship Id="rId39" Type="http://schemas.openxmlformats.org/officeDocument/2006/relationships/hyperlink" Target="https://www.chesapeake.org/stac/wp-content/uploads/2021/10/Exelon-Generation-Panel-Discussion-with-STAC.pdf" TargetMode="External"/><Relationship Id="rId40" Type="http://schemas.openxmlformats.org/officeDocument/2006/relationships/hyperlink" Target="https://www.allianceforthebay.org/stewardship-engagement/cbp-communications/" TargetMode="External"/><Relationship Id="rId41" Type="http://schemas.openxmlformats.org/officeDocument/2006/relationships/hyperlink" Target="mailto:dhw110@psu.edu" TargetMode="External"/><Relationship Id="rId42" Type="http://schemas.openxmlformats.org/officeDocument/2006/relationships/hyperlink" Target="mailto:dhw110@psu.edu" TargetMode="External"/><Relationship Id="rId43" Type="http://schemas.openxmlformats.org/officeDocument/2006/relationships/hyperlink" Target="https://www.chesapeake.org/stac/events/december-2021-stac-quarterly-meeting/" TargetMode="External"/><Relationship Id="rId44" Type="http://schemas.openxmlformats.org/officeDocument/2006/relationships/fontTable" Target="fontTable.xml"/><Relationship Id="rId45"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7</Pages>
  <Words>2884</Words>
  <Characters>16442</Characters>
  <Application>Microsoft Macintosh Word</Application>
  <DocSecurity>0</DocSecurity>
  <Lines>137</Lines>
  <Paragraphs>38</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19288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Meg Cole</dc:creator>
  <cp:lastModifiedBy>Meg Cole</cp:lastModifiedBy>
  <cp:revision>2</cp:revision>
  <dcterms:created xsi:type="dcterms:W3CDTF">2021-12-10T19:17:00Z</dcterms:created>
  <dcterms:modified xsi:type="dcterms:W3CDTF">2021-12-10T19:17:00Z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2021-12-01T00:00:00Z</vt:filetime>
  </property>
  <property fmtid="{D5CDD505-2E9C-101B-9397-08002B2CF9AE}" pid="3" name="Creator">
    <vt:lpwstr>Microsoft Word</vt:lpwstr>
  </property>
  <property fmtid="{D5CDD505-2E9C-101B-9397-08002B2CF9AE}" pid="4" name="LastSaved">
    <vt:filetime>2021-12-10T00:00:00Z</vt:filetime>
  </property>
</Properties>
</file>